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B59" w:rsidRPr="001A207C" w:rsidRDefault="00493B59" w:rsidP="00907825">
      <w:pPr>
        <w:jc w:val="center"/>
        <w:rPr>
          <w:lang w:val="fr-FR"/>
        </w:rPr>
      </w:pPr>
    </w:p>
    <w:p w:rsidR="00493B59" w:rsidRPr="001A207C" w:rsidRDefault="00493B59" w:rsidP="00907825">
      <w:pPr>
        <w:jc w:val="center"/>
        <w:rPr>
          <w:lang w:val="fr-FR"/>
        </w:rPr>
      </w:pPr>
    </w:p>
    <w:p w:rsidR="00493B59" w:rsidRPr="001A207C" w:rsidRDefault="00493B59" w:rsidP="00907825">
      <w:pPr>
        <w:pStyle w:val="DecHTitle"/>
        <w:rPr>
          <w:lang w:val="fr-FR"/>
        </w:rPr>
      </w:pPr>
      <w:r w:rsidRPr="001A207C">
        <w:rPr>
          <w:szCs w:val="24"/>
          <w:lang w:val="fr-FR"/>
        </w:rPr>
        <w:t>DEUXIÈME SECTION</w:t>
      </w:r>
    </w:p>
    <w:p w:rsidR="00493B59" w:rsidRPr="001A207C" w:rsidRDefault="00493B59" w:rsidP="00907825">
      <w:pPr>
        <w:pStyle w:val="DecHTitle"/>
        <w:rPr>
          <w:caps/>
          <w:sz w:val="32"/>
          <w:lang w:val="fr-FR"/>
        </w:rPr>
      </w:pPr>
      <w:r w:rsidRPr="001A207C">
        <w:rPr>
          <w:lang w:val="fr-FR"/>
        </w:rPr>
        <w:t>DÉCISION</w:t>
      </w:r>
    </w:p>
    <w:p w:rsidR="00493B59" w:rsidRPr="001A207C" w:rsidRDefault="00493B59" w:rsidP="00907825">
      <w:pPr>
        <w:pStyle w:val="ECHRTitleCentre2"/>
        <w:rPr>
          <w:lang w:val="fr-FR"/>
        </w:rPr>
      </w:pPr>
      <w:r w:rsidRPr="001A207C">
        <w:rPr>
          <w:lang w:val="fr-FR"/>
        </w:rPr>
        <w:t>Requête n</w:t>
      </w:r>
      <w:r w:rsidRPr="001A207C">
        <w:rPr>
          <w:vertAlign w:val="superscript"/>
          <w:lang w:val="fr-FR"/>
        </w:rPr>
        <w:t>o</w:t>
      </w:r>
      <w:r w:rsidRPr="001A207C">
        <w:rPr>
          <w:lang w:val="fr-FR"/>
        </w:rPr>
        <w:t xml:space="preserve"> 5382/08</w:t>
      </w:r>
      <w:r w:rsidRPr="001A207C">
        <w:rPr>
          <w:lang w:val="fr-FR"/>
        </w:rPr>
        <w:br/>
        <w:t>Antonino FRASCATI</w:t>
      </w:r>
      <w:r w:rsidRPr="001A207C">
        <w:rPr>
          <w:lang w:val="fr-FR"/>
        </w:rPr>
        <w:br/>
        <w:t>contre l</w:t>
      </w:r>
      <w:r>
        <w:rPr>
          <w:lang w:val="fr-FR"/>
        </w:rPr>
        <w:t>’</w:t>
      </w:r>
      <w:r w:rsidRPr="001A207C">
        <w:rPr>
          <w:lang w:val="fr-FR"/>
        </w:rPr>
        <w:t>Italie</w:t>
      </w:r>
      <w:r w:rsidRPr="001A207C">
        <w:rPr>
          <w:lang w:val="fr-FR"/>
        </w:rPr>
        <w:br/>
      </w:r>
    </w:p>
    <w:p w:rsidR="00493B59" w:rsidRPr="001A207C" w:rsidRDefault="00493B59" w:rsidP="00070979">
      <w:pPr>
        <w:pStyle w:val="JuParaChar"/>
        <w:rPr>
          <w:lang w:val="fr-FR"/>
        </w:rPr>
      </w:pPr>
      <w:r w:rsidRPr="001A207C">
        <w:rPr>
          <w:lang w:val="fr-FR"/>
        </w:rPr>
        <w:t>La Cour européenne des droits de l</w:t>
      </w:r>
      <w:r>
        <w:rPr>
          <w:lang w:val="fr-FR"/>
        </w:rPr>
        <w:t>’</w:t>
      </w:r>
      <w:r w:rsidRPr="001A207C">
        <w:rPr>
          <w:lang w:val="fr-FR"/>
        </w:rPr>
        <w:t>homme (deuxième section), siégeant le 13 mai 2014 en un comité composé de :</w:t>
      </w:r>
    </w:p>
    <w:p w:rsidR="00493B59" w:rsidRPr="001A207C" w:rsidRDefault="00493B59" w:rsidP="00DA279A">
      <w:pPr>
        <w:pStyle w:val="JuParaChar"/>
        <w:jc w:val="left"/>
        <w:rPr>
          <w:iCs/>
          <w:lang w:val="fr-FR"/>
        </w:rPr>
      </w:pPr>
      <w:r w:rsidRPr="001A207C">
        <w:rPr>
          <w:lang w:val="fr-FR"/>
        </w:rPr>
        <w:tab/>
        <w:t>András Sajó,</w:t>
      </w:r>
      <w:r w:rsidRPr="001A207C">
        <w:rPr>
          <w:i/>
          <w:lang w:val="fr-FR"/>
        </w:rPr>
        <w:t xml:space="preserve"> président,</w:t>
      </w:r>
      <w:r w:rsidRPr="001A207C">
        <w:rPr>
          <w:i/>
          <w:lang w:val="fr-FR"/>
        </w:rPr>
        <w:br/>
      </w:r>
      <w:r w:rsidRPr="001A207C">
        <w:rPr>
          <w:lang w:val="fr-FR"/>
        </w:rPr>
        <w:tab/>
        <w:t>Helen Keller,</w:t>
      </w:r>
      <w:r w:rsidRPr="001A207C">
        <w:rPr>
          <w:i/>
          <w:lang w:val="fr-FR"/>
        </w:rPr>
        <w:br/>
      </w:r>
      <w:r w:rsidRPr="001A207C">
        <w:rPr>
          <w:lang w:val="fr-FR"/>
        </w:rPr>
        <w:tab/>
        <w:t>Robert Spano,</w:t>
      </w:r>
      <w:r w:rsidRPr="001A207C">
        <w:rPr>
          <w:i/>
          <w:lang w:val="fr-FR"/>
        </w:rPr>
        <w:t xml:space="preserve"> juges,</w:t>
      </w:r>
      <w:r w:rsidRPr="001A207C">
        <w:rPr>
          <w:lang w:val="fr-FR"/>
        </w:rPr>
        <w:br/>
        <w:t xml:space="preserve">et de Abel Campos, </w:t>
      </w:r>
      <w:r w:rsidRPr="001A207C">
        <w:rPr>
          <w:i/>
          <w:lang w:val="fr-FR"/>
        </w:rPr>
        <w:t>greffier adjoint de section</w:t>
      </w:r>
      <w:r w:rsidRPr="001A207C">
        <w:rPr>
          <w:lang w:val="fr-FR"/>
        </w:rPr>
        <w:t>,</w:t>
      </w:r>
    </w:p>
    <w:p w:rsidR="00493B59" w:rsidRPr="001A207C" w:rsidRDefault="00493B59" w:rsidP="00070979">
      <w:pPr>
        <w:pStyle w:val="JuParaChar"/>
        <w:rPr>
          <w:lang w:val="fr-FR"/>
        </w:rPr>
      </w:pPr>
      <w:r w:rsidRPr="001A207C">
        <w:rPr>
          <w:lang w:val="fr-FR"/>
        </w:rPr>
        <w:t>Vu la requête susmentionnée introduite le 23 janvier 2008,</w:t>
      </w:r>
    </w:p>
    <w:p w:rsidR="00493B59" w:rsidRPr="001A207C" w:rsidRDefault="00493B59" w:rsidP="00070979">
      <w:pPr>
        <w:pStyle w:val="JuParaChar"/>
        <w:rPr>
          <w:lang w:val="fr-FR"/>
        </w:rPr>
      </w:pPr>
      <w:r w:rsidRPr="001A207C">
        <w:rPr>
          <w:lang w:val="fr-FR"/>
        </w:rPr>
        <w:t>Vu la déclaration déposée par le gouvernement défendeur le 15 janvier 2014 et invitant la Cour à rayer la requête du rôle, ainsi que la réponse de la partie requérante à cette déclaration ;</w:t>
      </w:r>
    </w:p>
    <w:p w:rsidR="00493B59" w:rsidRPr="001A207C" w:rsidRDefault="00493B59" w:rsidP="00070979">
      <w:pPr>
        <w:pStyle w:val="JuParaChar"/>
        <w:rPr>
          <w:lang w:val="fr-FR"/>
        </w:rPr>
      </w:pPr>
      <w:r w:rsidRPr="001A207C">
        <w:rPr>
          <w:lang w:val="fr-FR"/>
        </w:rPr>
        <w:t>Après en avoir délibéré, rend la décision suivante :</w:t>
      </w:r>
    </w:p>
    <w:p w:rsidR="00493B59" w:rsidRPr="001A207C" w:rsidRDefault="00493B59" w:rsidP="00070979">
      <w:pPr>
        <w:pStyle w:val="ECHRTitle1"/>
        <w:rPr>
          <w:lang w:val="fr-FR"/>
        </w:rPr>
      </w:pPr>
      <w:r w:rsidRPr="001A207C">
        <w:rPr>
          <w:lang w:val="fr-FR"/>
        </w:rPr>
        <w:t>EN FAIT</w:t>
      </w:r>
    </w:p>
    <w:p w:rsidR="00493B59" w:rsidRPr="001A207C" w:rsidRDefault="00493B59" w:rsidP="00156233">
      <w:pPr>
        <w:pStyle w:val="JuParaChar"/>
        <w:rPr>
          <w:lang w:val="fr-FR"/>
        </w:rPr>
      </w:pPr>
      <w:r w:rsidRPr="001A207C">
        <w:rPr>
          <w:lang w:val="fr-FR"/>
        </w:rPr>
        <w:t>1.  Le requérant, M. Antonino Frascati, est un ressortissant italien né en 1942 et résidant à Reggio de Calabre. Il a été représenté devant la Cour par M</w:t>
      </w:r>
      <w:r w:rsidRPr="001A207C">
        <w:rPr>
          <w:vertAlign w:val="superscript"/>
          <w:lang w:val="fr-FR"/>
        </w:rPr>
        <w:t>e</w:t>
      </w:r>
      <w:r w:rsidRPr="001A207C">
        <w:rPr>
          <w:lang w:val="fr-FR"/>
        </w:rPr>
        <w:t> M. Miccoli, avocat à Reggio de Calabre.</w:t>
      </w:r>
    </w:p>
    <w:p w:rsidR="00493B59" w:rsidRPr="001A207C" w:rsidRDefault="00493B59" w:rsidP="00070979">
      <w:pPr>
        <w:pStyle w:val="ECHRPara"/>
        <w:rPr>
          <w:lang w:val="fr-FR"/>
        </w:rPr>
      </w:pPr>
      <w:r w:rsidRPr="001A207C">
        <w:rPr>
          <w:lang w:val="fr-FR"/>
        </w:rPr>
        <w:t>2.  Le gouvernement italien (« le Gouvernement ») a été représenté par son agent, M</w:t>
      </w:r>
      <w:r w:rsidRPr="001A207C">
        <w:rPr>
          <w:vertAlign w:val="superscript"/>
          <w:lang w:val="fr-FR"/>
        </w:rPr>
        <w:t>me</w:t>
      </w:r>
      <w:r w:rsidRPr="001A207C">
        <w:rPr>
          <w:lang w:val="fr-FR"/>
        </w:rPr>
        <w:t> E. Spatafora, et son coagent, M</w:t>
      </w:r>
      <w:r w:rsidRPr="001A207C">
        <w:rPr>
          <w:vertAlign w:val="superscript"/>
          <w:lang w:val="fr-FR"/>
        </w:rPr>
        <w:t>me </w:t>
      </w:r>
      <w:r w:rsidRPr="001A207C">
        <w:rPr>
          <w:lang w:val="fr-FR"/>
        </w:rPr>
        <w:t>P. Accardo.</w:t>
      </w:r>
    </w:p>
    <w:p w:rsidR="00493B59" w:rsidRPr="001A207C" w:rsidRDefault="00493B59" w:rsidP="00070979">
      <w:pPr>
        <w:pStyle w:val="ECHRHeading2"/>
        <w:rPr>
          <w:lang w:val="fr-FR"/>
        </w:rPr>
      </w:pPr>
      <w:r w:rsidRPr="001A207C">
        <w:rPr>
          <w:lang w:val="fr-FR"/>
        </w:rPr>
        <w:t>A.  Les circonstances de l</w:t>
      </w:r>
      <w:r>
        <w:rPr>
          <w:lang w:val="fr-FR"/>
        </w:rPr>
        <w:t>’</w:t>
      </w:r>
      <w:r w:rsidRPr="001A207C">
        <w:rPr>
          <w:lang w:val="fr-FR"/>
        </w:rPr>
        <w:t>espèce</w:t>
      </w:r>
    </w:p>
    <w:p w:rsidR="00493B59" w:rsidRPr="001A207C" w:rsidRDefault="00493B59" w:rsidP="00070979">
      <w:pPr>
        <w:pStyle w:val="JuParaChar"/>
        <w:rPr>
          <w:lang w:val="fr-FR"/>
        </w:rPr>
      </w:pPr>
      <w:r w:rsidRPr="001A207C">
        <w:rPr>
          <w:lang w:val="fr-FR"/>
        </w:rPr>
        <w:t>3.  Le requérant et son frère, D.F., furent impliqués dans une procédure pénale concernant l</w:t>
      </w:r>
      <w:r>
        <w:rPr>
          <w:lang w:val="fr-FR"/>
        </w:rPr>
        <w:t>’</w:t>
      </w:r>
      <w:r w:rsidRPr="001A207C">
        <w:rPr>
          <w:lang w:val="fr-FR"/>
        </w:rPr>
        <w:t>activité d</w:t>
      </w:r>
      <w:r>
        <w:rPr>
          <w:lang w:val="fr-FR"/>
        </w:rPr>
        <w:t>’</w:t>
      </w:r>
      <w:r w:rsidRPr="001A207C">
        <w:rPr>
          <w:lang w:val="fr-FR"/>
        </w:rPr>
        <w:t>une association de criminels de type mafieux.</w:t>
      </w:r>
    </w:p>
    <w:p w:rsidR="00493B59" w:rsidRPr="001A207C" w:rsidRDefault="00493B59" w:rsidP="00070979">
      <w:pPr>
        <w:pStyle w:val="JuParaChar"/>
        <w:rPr>
          <w:lang w:val="fr-FR"/>
        </w:rPr>
      </w:pPr>
      <w:r w:rsidRPr="001A207C">
        <w:rPr>
          <w:lang w:val="fr-FR"/>
        </w:rPr>
        <w:t>4.  Le 26 février 1997, en raison des soupçons qui pesaient sur le requérant et sur son frère, le parquet de Reggio de Calabre entama une procédure en vue de l</w:t>
      </w:r>
      <w:r>
        <w:rPr>
          <w:lang w:val="fr-FR"/>
        </w:rPr>
        <w:t>’</w:t>
      </w:r>
      <w:r w:rsidRPr="001A207C">
        <w:rPr>
          <w:lang w:val="fr-FR"/>
        </w:rPr>
        <w:t>application des mesures de prévention établies par la loi n</w:t>
      </w:r>
      <w:r w:rsidRPr="001A207C">
        <w:rPr>
          <w:vertAlign w:val="superscript"/>
          <w:lang w:val="fr-FR"/>
        </w:rPr>
        <w:t>o</w:t>
      </w:r>
      <w:r w:rsidRPr="001A207C">
        <w:rPr>
          <w:lang w:val="fr-FR"/>
        </w:rPr>
        <w:t xml:space="preserve"> 575 de 1965.</w:t>
      </w:r>
    </w:p>
    <w:p w:rsidR="00493B59" w:rsidRPr="001A207C" w:rsidRDefault="00493B59" w:rsidP="00070979">
      <w:pPr>
        <w:pStyle w:val="JuParaChar"/>
        <w:rPr>
          <w:lang w:val="fr-FR"/>
        </w:rPr>
      </w:pPr>
      <w:r w:rsidRPr="001A207C">
        <w:rPr>
          <w:lang w:val="fr-FR"/>
        </w:rPr>
        <w:t>5.  La chambre du tribunal de Reggio de Calabre spécialisée dans l</w:t>
      </w:r>
      <w:r>
        <w:rPr>
          <w:lang w:val="fr-FR"/>
        </w:rPr>
        <w:t>’</w:t>
      </w:r>
      <w:r w:rsidRPr="001A207C">
        <w:rPr>
          <w:lang w:val="fr-FR"/>
        </w:rPr>
        <w:t>application des mesures de prévention (ci-après « le tribunal ») ordonna la saisie de nombreux biens appartenant aux deux frères ainsi qu</w:t>
      </w:r>
      <w:r>
        <w:rPr>
          <w:lang w:val="fr-FR"/>
        </w:rPr>
        <w:t>’</w:t>
      </w:r>
      <w:r w:rsidRPr="001A207C">
        <w:rPr>
          <w:lang w:val="fr-FR"/>
        </w:rPr>
        <w:t>à leurs épouses et enfants.</w:t>
      </w:r>
    </w:p>
    <w:p w:rsidR="00493B59" w:rsidRPr="001A207C" w:rsidRDefault="00493B59" w:rsidP="00070979">
      <w:pPr>
        <w:pStyle w:val="JuParaChar"/>
        <w:rPr>
          <w:lang w:val="fr-FR"/>
        </w:rPr>
      </w:pPr>
      <w:r w:rsidRPr="001A207C">
        <w:rPr>
          <w:lang w:val="fr-FR"/>
        </w:rPr>
        <w:t>6.  Par la suite, la procédure devant le tribunal se déroula en chambre du conseil. Le requérant, assisté par un avocat de son choix, participa à la procédure et eut la faculté de présenter des mémoires et des moyens de preuve.</w:t>
      </w:r>
    </w:p>
    <w:p w:rsidR="00493B59" w:rsidRPr="001A207C" w:rsidRDefault="00493B59" w:rsidP="00070979">
      <w:pPr>
        <w:pStyle w:val="JuParaChar"/>
        <w:rPr>
          <w:lang w:val="fr-FR"/>
        </w:rPr>
      </w:pPr>
      <w:r w:rsidRPr="001A207C">
        <w:rPr>
          <w:lang w:val="fr-FR"/>
        </w:rPr>
        <w:t>7.  Par une ordonnance du 16 juin 1998, le tribunal décida de soumettre le requérant et D.F. à une mesure de liberté sous contrôle de police pour des durées respectives de quatre et de trois ans. Le tribunal ordonna en outre la confiscation de l</w:t>
      </w:r>
      <w:r>
        <w:rPr>
          <w:lang w:val="fr-FR"/>
        </w:rPr>
        <w:t>’</w:t>
      </w:r>
      <w:r w:rsidRPr="001A207C">
        <w:rPr>
          <w:lang w:val="fr-FR"/>
        </w:rPr>
        <w:t>ensemble des biens précédemment saisis.</w:t>
      </w:r>
    </w:p>
    <w:p w:rsidR="00493B59" w:rsidRPr="001A207C" w:rsidRDefault="00493B59" w:rsidP="00070979">
      <w:pPr>
        <w:pStyle w:val="JuParaChar"/>
        <w:rPr>
          <w:lang w:val="fr-FR"/>
        </w:rPr>
      </w:pPr>
      <w:r w:rsidRPr="001A207C">
        <w:rPr>
          <w:lang w:val="fr-FR"/>
        </w:rPr>
        <w:t>Le tribunal affirma que, à la lumière des nombreux indices recueillis, il y avait lieu de conclure à la participation du requérant et de son frère aux activités de l</w:t>
      </w:r>
      <w:r>
        <w:rPr>
          <w:lang w:val="fr-FR"/>
        </w:rPr>
        <w:t>’</w:t>
      </w:r>
      <w:r w:rsidRPr="001A207C">
        <w:rPr>
          <w:lang w:val="fr-FR"/>
        </w:rPr>
        <w:t>association de malfaiteurs et de constater le danger social qu</w:t>
      </w:r>
      <w:r>
        <w:rPr>
          <w:lang w:val="fr-FR"/>
        </w:rPr>
        <w:t>’</w:t>
      </w:r>
      <w:r w:rsidRPr="001A207C">
        <w:rPr>
          <w:lang w:val="fr-FR"/>
        </w:rPr>
        <w:t>ils représentaient. En outre, le tribunal affirma que les activités exercées et les revenus déclarés par ceux-ci ne pouvaient pas justifier l</w:t>
      </w:r>
      <w:r>
        <w:rPr>
          <w:lang w:val="fr-FR"/>
        </w:rPr>
        <w:t>’</w:t>
      </w:r>
      <w:r w:rsidRPr="001A207C">
        <w:rPr>
          <w:lang w:val="fr-FR"/>
        </w:rPr>
        <w:t>acquisition des biens dont ils étaient propriétaires.</w:t>
      </w:r>
    </w:p>
    <w:p w:rsidR="00493B59" w:rsidRPr="001A207C" w:rsidRDefault="00493B59" w:rsidP="00070979">
      <w:pPr>
        <w:pStyle w:val="JuParaChar"/>
        <w:rPr>
          <w:lang w:val="fr-FR"/>
        </w:rPr>
      </w:pPr>
      <w:r w:rsidRPr="001A207C">
        <w:rPr>
          <w:lang w:val="fr-FR"/>
        </w:rPr>
        <w:t>8.  Le requérant et D.F. interjetèrent appel de ladite ordonnance.</w:t>
      </w:r>
    </w:p>
    <w:p w:rsidR="00493B59" w:rsidRPr="001A207C" w:rsidRDefault="00493B59" w:rsidP="00070979">
      <w:pPr>
        <w:pStyle w:val="JuParaChar"/>
        <w:rPr>
          <w:lang w:val="fr-FR"/>
        </w:rPr>
      </w:pPr>
      <w:r w:rsidRPr="001A207C">
        <w:rPr>
          <w:lang w:val="fr-FR"/>
        </w:rPr>
        <w:t>9.  Le 16 juillet 2004, la chambre compétente de la cour d</w:t>
      </w:r>
      <w:r>
        <w:rPr>
          <w:lang w:val="fr-FR"/>
        </w:rPr>
        <w:t>’</w:t>
      </w:r>
      <w:r w:rsidRPr="001A207C">
        <w:rPr>
          <w:lang w:val="fr-FR"/>
        </w:rPr>
        <w:t>appel de Reggio de Calabre, après avoir constaté que le juge pénal avait entre-temps condamné le requérant pour participation à une association de malfaiteurs de type mafieux tout en acquittant D.F. pour la même infraction, confirma l</w:t>
      </w:r>
      <w:r>
        <w:rPr>
          <w:lang w:val="fr-FR"/>
        </w:rPr>
        <w:t>’</w:t>
      </w:r>
      <w:r w:rsidRPr="001A207C">
        <w:rPr>
          <w:lang w:val="fr-FR"/>
        </w:rPr>
        <w:t>application des mesures de prévention à l</w:t>
      </w:r>
      <w:r>
        <w:rPr>
          <w:lang w:val="fr-FR"/>
        </w:rPr>
        <w:t>’</w:t>
      </w:r>
      <w:r w:rsidRPr="001A207C">
        <w:rPr>
          <w:lang w:val="fr-FR"/>
        </w:rPr>
        <w:t>encontre du requérant e l</w:t>
      </w:r>
      <w:r>
        <w:rPr>
          <w:lang w:val="fr-FR"/>
        </w:rPr>
        <w:t>’</w:t>
      </w:r>
      <w:r w:rsidRPr="001A207C">
        <w:rPr>
          <w:lang w:val="fr-FR"/>
        </w:rPr>
        <w:t>annula à l</w:t>
      </w:r>
      <w:r>
        <w:rPr>
          <w:lang w:val="fr-FR"/>
        </w:rPr>
        <w:t>’</w:t>
      </w:r>
      <w:r w:rsidRPr="001A207C">
        <w:rPr>
          <w:lang w:val="fr-FR"/>
        </w:rPr>
        <w:t>encontre de D.F.</w:t>
      </w:r>
    </w:p>
    <w:p w:rsidR="00493B59" w:rsidRPr="001A207C" w:rsidRDefault="00493B59" w:rsidP="00070979">
      <w:pPr>
        <w:pStyle w:val="JuParaChar"/>
        <w:rPr>
          <w:lang w:val="fr-FR"/>
        </w:rPr>
      </w:pPr>
      <w:r w:rsidRPr="001A207C">
        <w:rPr>
          <w:lang w:val="fr-FR"/>
        </w:rPr>
        <w:t>La cour d</w:t>
      </w:r>
      <w:r>
        <w:rPr>
          <w:lang w:val="fr-FR"/>
        </w:rPr>
        <w:t>’</w:t>
      </w:r>
      <w:r w:rsidRPr="001A207C">
        <w:rPr>
          <w:lang w:val="fr-FR"/>
        </w:rPr>
        <w:t>appel affirma que, compte tenu des éléments en sa possession, il y avait lieu d</w:t>
      </w:r>
      <w:r>
        <w:rPr>
          <w:lang w:val="fr-FR"/>
        </w:rPr>
        <w:t>’</w:t>
      </w:r>
      <w:r w:rsidRPr="001A207C">
        <w:rPr>
          <w:lang w:val="fr-FR"/>
        </w:rPr>
        <w:t>exclure que les biens appartenant à D.F. provenaient d</w:t>
      </w:r>
      <w:r>
        <w:rPr>
          <w:lang w:val="fr-FR"/>
        </w:rPr>
        <w:t>’</w:t>
      </w:r>
      <w:r w:rsidRPr="001A207C">
        <w:rPr>
          <w:lang w:val="fr-FR"/>
        </w:rPr>
        <w:t>activités illégales. En revanche, il y avait lieu d</w:t>
      </w:r>
      <w:r>
        <w:rPr>
          <w:lang w:val="fr-FR"/>
        </w:rPr>
        <w:t>’</w:t>
      </w:r>
      <w:r w:rsidRPr="001A207C">
        <w:rPr>
          <w:lang w:val="fr-FR"/>
        </w:rPr>
        <w:t>affirmer l</w:t>
      </w:r>
      <w:r>
        <w:rPr>
          <w:lang w:val="fr-FR"/>
        </w:rPr>
        <w:t>’</w:t>
      </w:r>
      <w:r w:rsidRPr="001A207C">
        <w:rPr>
          <w:lang w:val="fr-FR"/>
        </w:rPr>
        <w:t>origine illicite des fonds du requérant, compte tenu notamment de son appartenance incontestée à la mafia depuis plusieurs années et du fait que sa situation financière ne pouvait pas justifier l</w:t>
      </w:r>
      <w:r>
        <w:rPr>
          <w:lang w:val="fr-FR"/>
        </w:rPr>
        <w:t>’</w:t>
      </w:r>
      <w:r w:rsidRPr="001A207C">
        <w:rPr>
          <w:lang w:val="fr-FR"/>
        </w:rPr>
        <w:t>acquisition des biens confisqués.</w:t>
      </w:r>
    </w:p>
    <w:p w:rsidR="00493B59" w:rsidRPr="001A207C" w:rsidRDefault="00493B59" w:rsidP="00070979">
      <w:pPr>
        <w:pStyle w:val="JuParaChar"/>
        <w:rPr>
          <w:lang w:val="fr-FR"/>
        </w:rPr>
      </w:pPr>
      <w:r w:rsidRPr="001A207C">
        <w:rPr>
          <w:lang w:val="fr-FR"/>
        </w:rPr>
        <w:t>10.  Le requérant se pourvut en cassation. Par un arrêt du 3 août 2007, la Cour de Cassation, estimant que la cour d</w:t>
      </w:r>
      <w:r>
        <w:rPr>
          <w:lang w:val="fr-FR"/>
        </w:rPr>
        <w:t>’</w:t>
      </w:r>
      <w:r w:rsidRPr="001A207C">
        <w:rPr>
          <w:lang w:val="fr-FR"/>
        </w:rPr>
        <w:t>appel de Reggio de Calabre avait motivé d</w:t>
      </w:r>
      <w:r>
        <w:rPr>
          <w:lang w:val="fr-FR"/>
        </w:rPr>
        <w:t>’</w:t>
      </w:r>
      <w:r w:rsidRPr="001A207C">
        <w:rPr>
          <w:lang w:val="fr-FR"/>
        </w:rPr>
        <w:t>une façon logique et correcte tous les points controversés, débouta le requérant de son pourvoi.</w:t>
      </w:r>
    </w:p>
    <w:p w:rsidR="00493B59" w:rsidRPr="001A207C" w:rsidRDefault="00493B59" w:rsidP="00070979">
      <w:pPr>
        <w:pStyle w:val="ECHRHeading2"/>
        <w:rPr>
          <w:lang w:val="fr-FR"/>
        </w:rPr>
      </w:pPr>
      <w:r w:rsidRPr="001A207C">
        <w:rPr>
          <w:lang w:val="fr-FR"/>
        </w:rPr>
        <w:t>B.  Le droit interne pertinent</w:t>
      </w:r>
    </w:p>
    <w:p w:rsidR="00493B59" w:rsidRPr="001A207C" w:rsidRDefault="00493B59" w:rsidP="00070979">
      <w:pPr>
        <w:pStyle w:val="JuParaChar"/>
        <w:rPr>
          <w:lang w:val="fr-FR"/>
        </w:rPr>
      </w:pPr>
      <w:r w:rsidRPr="001A207C">
        <w:rPr>
          <w:lang w:val="fr-FR"/>
        </w:rPr>
        <w:t>11.  Le droit interne pertinent tel qu</w:t>
      </w:r>
      <w:r>
        <w:rPr>
          <w:lang w:val="fr-FR"/>
        </w:rPr>
        <w:t>’</w:t>
      </w:r>
      <w:r w:rsidRPr="001A207C">
        <w:rPr>
          <w:lang w:val="fr-FR"/>
        </w:rPr>
        <w:t>en vigueur à l</w:t>
      </w:r>
      <w:r>
        <w:rPr>
          <w:lang w:val="fr-FR"/>
        </w:rPr>
        <w:t>’</w:t>
      </w:r>
      <w:r w:rsidRPr="001A207C">
        <w:rPr>
          <w:lang w:val="fr-FR"/>
        </w:rPr>
        <w:t>époque des faits est décrit dans l</w:t>
      </w:r>
      <w:r>
        <w:rPr>
          <w:lang w:val="fr-FR"/>
        </w:rPr>
        <w:t>’</w:t>
      </w:r>
      <w:r w:rsidRPr="001A207C">
        <w:rPr>
          <w:lang w:val="fr-FR"/>
        </w:rPr>
        <w:t xml:space="preserve">affaire </w:t>
      </w:r>
      <w:r w:rsidRPr="001A207C">
        <w:rPr>
          <w:i/>
          <w:lang w:val="fr-FR"/>
        </w:rPr>
        <w:t>Bocellari et Rizza c</w:t>
      </w:r>
      <w:r w:rsidRPr="001A207C">
        <w:rPr>
          <w:lang w:val="fr-FR"/>
        </w:rPr>
        <w:t>. Italie, n</w:t>
      </w:r>
      <w:r w:rsidRPr="001A207C">
        <w:rPr>
          <w:vertAlign w:val="superscript"/>
          <w:lang w:val="fr-FR"/>
        </w:rPr>
        <w:t>o</w:t>
      </w:r>
      <w:r w:rsidRPr="001A207C">
        <w:rPr>
          <w:lang w:val="fr-FR"/>
        </w:rPr>
        <w:t xml:space="preserve"> </w:t>
      </w:r>
      <w:hyperlink r:id="rId7" w:anchor="{&quot;appno&quot;:[&quot;399/02&quot;]}" w:tgtFrame="_blank" w:history="1">
        <w:r w:rsidRPr="001A207C">
          <w:rPr>
            <w:rStyle w:val="Hyperlink"/>
            <w:color w:val="auto"/>
            <w:lang w:val="fr-FR"/>
          </w:rPr>
          <w:t>399/02</w:t>
        </w:r>
      </w:hyperlink>
      <w:r w:rsidRPr="001A207C">
        <w:rPr>
          <w:lang w:val="fr-FR"/>
        </w:rPr>
        <w:t>, §§ 25 et 26, 13 novembre 2007.</w:t>
      </w:r>
    </w:p>
    <w:p w:rsidR="00493B59" w:rsidRPr="001A207C" w:rsidRDefault="00493B59" w:rsidP="00070979">
      <w:pPr>
        <w:pStyle w:val="JuParaChar"/>
        <w:rPr>
          <w:lang w:val="fr-FR"/>
        </w:rPr>
      </w:pPr>
      <w:r w:rsidRPr="001A207C">
        <w:rPr>
          <w:lang w:val="fr-FR"/>
        </w:rPr>
        <w:t>12.  Par l</w:t>
      </w:r>
      <w:r>
        <w:rPr>
          <w:lang w:val="fr-FR"/>
        </w:rPr>
        <w:t>’</w:t>
      </w:r>
      <w:r w:rsidRPr="001A207C">
        <w:rPr>
          <w:lang w:val="fr-FR"/>
        </w:rPr>
        <w:t>arrêt n</w:t>
      </w:r>
      <w:r w:rsidRPr="001A207C">
        <w:rPr>
          <w:vertAlign w:val="superscript"/>
          <w:lang w:val="fr-FR"/>
        </w:rPr>
        <w:t>o</w:t>
      </w:r>
      <w:r w:rsidRPr="001A207C">
        <w:rPr>
          <w:lang w:val="fr-FR"/>
        </w:rPr>
        <w:t xml:space="preserve"> 93 du 12 mars 2010, la Cour constitutionnelle, faisant application des principes consacrés par la jurisprudence de la Cour, déclara inconstitutionnels les articles 4 de la loi n</w:t>
      </w:r>
      <w:r w:rsidRPr="001A207C">
        <w:rPr>
          <w:vertAlign w:val="superscript"/>
          <w:lang w:val="fr-FR"/>
        </w:rPr>
        <w:t>o</w:t>
      </w:r>
      <w:r w:rsidRPr="001A207C">
        <w:rPr>
          <w:lang w:val="fr-FR"/>
        </w:rPr>
        <w:t xml:space="preserve"> 1423 de 1956 et 2 </w:t>
      </w:r>
      <w:r w:rsidRPr="001A207C">
        <w:rPr>
          <w:i/>
          <w:lang w:val="fr-FR"/>
        </w:rPr>
        <w:t>ter</w:t>
      </w:r>
      <w:r w:rsidRPr="001A207C">
        <w:rPr>
          <w:lang w:val="fr-FR"/>
        </w:rPr>
        <w:t xml:space="preserve"> de la loi n</w:t>
      </w:r>
      <w:r w:rsidRPr="001A207C">
        <w:rPr>
          <w:vertAlign w:val="superscript"/>
          <w:lang w:val="fr-FR"/>
        </w:rPr>
        <w:t>o</w:t>
      </w:r>
      <w:r w:rsidRPr="001A207C">
        <w:rPr>
          <w:lang w:val="fr-FR"/>
        </w:rPr>
        <w:t> 575 de 1965 dans la mesure où ils ne permettaient pas aux justiciables de demander la publicité des débats dans le cadre des procédures pour l</w:t>
      </w:r>
      <w:r>
        <w:rPr>
          <w:lang w:val="fr-FR"/>
        </w:rPr>
        <w:t>’</w:t>
      </w:r>
      <w:r w:rsidRPr="001A207C">
        <w:rPr>
          <w:lang w:val="fr-FR"/>
        </w:rPr>
        <w:t>application des mesures de prévention.</w:t>
      </w:r>
    </w:p>
    <w:p w:rsidR="00493B59" w:rsidRPr="001A207C" w:rsidRDefault="00493B59" w:rsidP="00070979">
      <w:pPr>
        <w:pStyle w:val="ECHRTitle1"/>
        <w:rPr>
          <w:lang w:val="fr-FR"/>
        </w:rPr>
      </w:pPr>
      <w:r w:rsidRPr="001A207C">
        <w:rPr>
          <w:lang w:val="fr-FR"/>
        </w:rPr>
        <w:t>GRIEFS</w:t>
      </w:r>
    </w:p>
    <w:p w:rsidR="00493B59" w:rsidRPr="001A207C" w:rsidRDefault="00493B59" w:rsidP="00070979">
      <w:pPr>
        <w:pStyle w:val="JuParaChar"/>
        <w:rPr>
          <w:lang w:val="fr-FR"/>
        </w:rPr>
      </w:pPr>
      <w:r w:rsidRPr="001A207C">
        <w:rPr>
          <w:lang w:val="fr-FR"/>
        </w:rPr>
        <w:t>13.  Invoquant l</w:t>
      </w:r>
      <w:r>
        <w:rPr>
          <w:lang w:val="fr-FR"/>
        </w:rPr>
        <w:t>’</w:t>
      </w:r>
      <w:r w:rsidRPr="001A207C">
        <w:rPr>
          <w:lang w:val="fr-FR"/>
        </w:rPr>
        <w:t>article 6 § 1 de la Convention, le requérant se plaint du manque de publicité des audiences dans la procédure à son encontre.</w:t>
      </w:r>
    </w:p>
    <w:p w:rsidR="00493B59" w:rsidRPr="001A207C" w:rsidRDefault="00493B59" w:rsidP="00070979">
      <w:pPr>
        <w:pStyle w:val="JuParaChar"/>
        <w:rPr>
          <w:lang w:val="fr-FR"/>
        </w:rPr>
      </w:pPr>
      <w:r w:rsidRPr="001A207C">
        <w:rPr>
          <w:lang w:val="fr-FR"/>
        </w:rPr>
        <w:t>14.  Le requérant allègue également l</w:t>
      </w:r>
      <w:r>
        <w:rPr>
          <w:lang w:val="fr-FR"/>
        </w:rPr>
        <w:t>’</w:t>
      </w:r>
      <w:r w:rsidRPr="001A207C">
        <w:rPr>
          <w:lang w:val="fr-FR"/>
        </w:rPr>
        <w:t xml:space="preserve">iniquité de la procédure et affirme que la confiscation de ses propriétés a porté atteinte au droit au respect de ses biens et au principe du </w:t>
      </w:r>
      <w:r w:rsidRPr="001A207C">
        <w:rPr>
          <w:i/>
          <w:lang w:val="fr-FR"/>
        </w:rPr>
        <w:t>ne bis in idem</w:t>
      </w:r>
      <w:r w:rsidRPr="001A207C">
        <w:rPr>
          <w:lang w:val="fr-FR"/>
        </w:rPr>
        <w:t>. Il invoque les articles 6 § 1 et 14 de la Convention et les articles 1 du Protocole n</w:t>
      </w:r>
      <w:r w:rsidRPr="001A207C">
        <w:rPr>
          <w:vertAlign w:val="superscript"/>
          <w:lang w:val="fr-FR"/>
        </w:rPr>
        <w:t>o</w:t>
      </w:r>
      <w:r w:rsidRPr="001A207C">
        <w:rPr>
          <w:lang w:val="fr-FR"/>
        </w:rPr>
        <w:t xml:space="preserve"> 1 et 4 du Protocole n</w:t>
      </w:r>
      <w:r w:rsidRPr="001A207C">
        <w:rPr>
          <w:vertAlign w:val="superscript"/>
          <w:lang w:val="fr-FR"/>
        </w:rPr>
        <w:t>o</w:t>
      </w:r>
      <w:r w:rsidRPr="001A207C">
        <w:rPr>
          <w:lang w:val="fr-FR"/>
        </w:rPr>
        <w:t xml:space="preserve"> 7.</w:t>
      </w:r>
    </w:p>
    <w:p w:rsidR="00493B59" w:rsidRPr="001A207C" w:rsidRDefault="00493B59" w:rsidP="00070979">
      <w:pPr>
        <w:pStyle w:val="ECHRTitle1"/>
        <w:rPr>
          <w:lang w:val="fr-FR"/>
        </w:rPr>
      </w:pPr>
      <w:r w:rsidRPr="001A207C">
        <w:rPr>
          <w:lang w:val="fr-FR"/>
        </w:rPr>
        <w:t>EN DROIT</w:t>
      </w:r>
    </w:p>
    <w:p w:rsidR="00493B59" w:rsidRPr="001A207C" w:rsidRDefault="00493B59" w:rsidP="00070979">
      <w:pPr>
        <w:pStyle w:val="ECHRHeading2"/>
        <w:rPr>
          <w:lang w:val="fr-FR"/>
        </w:rPr>
      </w:pPr>
      <w:r w:rsidRPr="001A207C">
        <w:rPr>
          <w:lang w:val="fr-FR"/>
        </w:rPr>
        <w:t>A.  Sur le défaut de publicité des débats</w:t>
      </w:r>
    </w:p>
    <w:p w:rsidR="00493B59" w:rsidRPr="001A207C" w:rsidRDefault="00493B59" w:rsidP="00070979">
      <w:pPr>
        <w:pStyle w:val="ECHRPara"/>
        <w:rPr>
          <w:lang w:val="fr-FR"/>
        </w:rPr>
      </w:pPr>
      <w:r w:rsidRPr="001A207C">
        <w:rPr>
          <w:lang w:val="fr-FR"/>
        </w:rPr>
        <w:t>15.  Après l</w:t>
      </w:r>
      <w:r>
        <w:rPr>
          <w:lang w:val="fr-FR"/>
        </w:rPr>
        <w:t>’</w:t>
      </w:r>
      <w:r w:rsidRPr="001A207C">
        <w:rPr>
          <w:lang w:val="fr-FR"/>
        </w:rPr>
        <w:t>échec des tentatives de règlement amiable, le 15 janvier 2014, le Gouvernement a fait parvenir à la Cour une déclaration unilatérale ainsi libellée :</w:t>
      </w:r>
    </w:p>
    <w:p w:rsidR="00493B59" w:rsidRPr="001A207C" w:rsidRDefault="00493B59" w:rsidP="00070979">
      <w:pPr>
        <w:pStyle w:val="ECHRParaQuote"/>
        <w:rPr>
          <w:lang w:val="fr-FR"/>
        </w:rPr>
      </w:pPr>
      <w:r w:rsidRPr="001A207C">
        <w:rPr>
          <w:lang w:val="fr-FR"/>
        </w:rPr>
        <w:t xml:space="preserve"> « Le gouvernement italien reconnaît que le requérant a subi la violation de l</w:t>
      </w:r>
      <w:r>
        <w:rPr>
          <w:lang w:val="fr-FR"/>
        </w:rPr>
        <w:t>’</w:t>
      </w:r>
      <w:r w:rsidRPr="001A207C">
        <w:rPr>
          <w:lang w:val="fr-FR"/>
        </w:rPr>
        <w:t xml:space="preserve">article 6 § 1 de la Convention, selon la jurisprudence bien établie de la Cour (arrêts </w:t>
      </w:r>
      <w:r w:rsidRPr="001A207C">
        <w:rPr>
          <w:i/>
          <w:lang w:val="fr-FR"/>
        </w:rPr>
        <w:t>Bocellari et Bizza c. Italie</w:t>
      </w:r>
      <w:r w:rsidRPr="001A207C">
        <w:rPr>
          <w:lang w:val="fr-FR"/>
        </w:rPr>
        <w:t xml:space="preserve"> n</w:t>
      </w:r>
      <w:r w:rsidRPr="001A207C">
        <w:rPr>
          <w:vertAlign w:val="superscript"/>
          <w:lang w:val="fr-FR"/>
        </w:rPr>
        <w:t>o</w:t>
      </w:r>
      <w:r w:rsidRPr="001A207C">
        <w:rPr>
          <w:lang w:val="fr-FR"/>
        </w:rPr>
        <w:t xml:space="preserve"> 399/02, du 13 novembre 2007 ; </w:t>
      </w:r>
      <w:r w:rsidRPr="001A207C">
        <w:rPr>
          <w:i/>
          <w:lang w:val="fr-FR"/>
        </w:rPr>
        <w:t>Perre et autres c. Italie</w:t>
      </w:r>
      <w:r w:rsidRPr="001A207C">
        <w:rPr>
          <w:lang w:val="fr-FR"/>
        </w:rPr>
        <w:t xml:space="preserve"> n</w:t>
      </w:r>
      <w:r w:rsidRPr="001A207C">
        <w:rPr>
          <w:vertAlign w:val="superscript"/>
          <w:lang w:val="fr-FR"/>
        </w:rPr>
        <w:t>o</w:t>
      </w:r>
      <w:r w:rsidRPr="001A207C">
        <w:rPr>
          <w:lang w:val="fr-FR"/>
        </w:rPr>
        <w:t xml:space="preserve"> 1905/05, du 8 juillet 2008 ; et </w:t>
      </w:r>
      <w:r w:rsidRPr="001A207C">
        <w:rPr>
          <w:i/>
          <w:lang w:val="fr-FR"/>
        </w:rPr>
        <w:t>Bongiorno c. Italie</w:t>
      </w:r>
      <w:r w:rsidRPr="001A207C">
        <w:rPr>
          <w:lang w:val="fr-FR"/>
        </w:rPr>
        <w:t>, n</w:t>
      </w:r>
      <w:r w:rsidRPr="001A207C">
        <w:rPr>
          <w:vertAlign w:val="superscript"/>
          <w:lang w:val="fr-FR"/>
        </w:rPr>
        <w:t>o</w:t>
      </w:r>
      <w:r w:rsidRPr="001A207C">
        <w:rPr>
          <w:lang w:val="fr-FR"/>
        </w:rPr>
        <w:t xml:space="preserve"> 4514/07, du 5 janvier 2010).</w:t>
      </w:r>
    </w:p>
    <w:p w:rsidR="00493B59" w:rsidRPr="001A207C" w:rsidRDefault="00493B59" w:rsidP="00070979">
      <w:pPr>
        <w:pStyle w:val="ECHRParaQuote"/>
        <w:rPr>
          <w:lang w:val="fr-FR"/>
        </w:rPr>
      </w:pPr>
      <w:r w:rsidRPr="001A207C">
        <w:rPr>
          <w:lang w:val="fr-FR"/>
        </w:rPr>
        <w:t>Le Gouvernement italien désirant réparer la violation, offre, à côté du constat de violation, les frais de la procédure à hauteur de 800 EUR.</w:t>
      </w:r>
    </w:p>
    <w:p w:rsidR="00493B59" w:rsidRPr="001A207C" w:rsidRDefault="00493B59" w:rsidP="00070979">
      <w:pPr>
        <w:pStyle w:val="ECHRParaQuote"/>
        <w:rPr>
          <w:lang w:val="fr-FR"/>
        </w:rPr>
      </w:pPr>
      <w:r w:rsidRPr="001A207C">
        <w:rPr>
          <w:lang w:val="fr-FR"/>
        </w:rPr>
        <w:t>Ce montant sera payé dans les trois mois suivant la date de la notification de la décision de la Cour rendue conformément à l</w:t>
      </w:r>
      <w:r>
        <w:rPr>
          <w:lang w:val="fr-FR"/>
        </w:rPr>
        <w:t>’</w:t>
      </w:r>
      <w:r w:rsidRPr="001A207C">
        <w:rPr>
          <w:lang w:val="fr-FR"/>
        </w:rPr>
        <w:t>article 37 § 1 de la Convention européenne des droits de l</w:t>
      </w:r>
      <w:r>
        <w:rPr>
          <w:lang w:val="fr-FR"/>
        </w:rPr>
        <w:t>’</w:t>
      </w:r>
      <w:r w:rsidRPr="001A207C">
        <w:rPr>
          <w:lang w:val="fr-FR"/>
        </w:rPr>
        <w:t>homme. A défaut de règlement dans ledit délai, le Gouvernement s</w:t>
      </w:r>
      <w:r>
        <w:rPr>
          <w:lang w:val="fr-FR"/>
        </w:rPr>
        <w:t>’</w:t>
      </w:r>
      <w:r w:rsidRPr="001A207C">
        <w:rPr>
          <w:lang w:val="fr-FR"/>
        </w:rPr>
        <w:t>engage à verser, à compter de l</w:t>
      </w:r>
      <w:r>
        <w:rPr>
          <w:lang w:val="fr-FR"/>
        </w:rPr>
        <w:t>’</w:t>
      </w:r>
      <w:r w:rsidRPr="001A207C">
        <w:rPr>
          <w:lang w:val="fr-FR"/>
        </w:rPr>
        <w:t>expiration de celui-ci et jusqu</w:t>
      </w:r>
      <w:r>
        <w:rPr>
          <w:lang w:val="fr-FR"/>
        </w:rPr>
        <w:t>’</w:t>
      </w:r>
      <w:r w:rsidRPr="001A207C">
        <w:rPr>
          <w:lang w:val="fr-FR"/>
        </w:rPr>
        <w:t>au règlement effectif des sommes en question, un intérêt simple à un taux égal à celui de la facilité de prêt marginal de la Banque centrale européenne, augmenté de trois points de pourcentage. Ce versement vaudra règlement définitif de l</w:t>
      </w:r>
      <w:r>
        <w:rPr>
          <w:lang w:val="fr-FR"/>
        </w:rPr>
        <w:t>’</w:t>
      </w:r>
      <w:r w:rsidRPr="001A207C">
        <w:rPr>
          <w:lang w:val="fr-FR"/>
        </w:rPr>
        <w:t>affaire.</w:t>
      </w:r>
    </w:p>
    <w:p w:rsidR="00493B59" w:rsidRPr="001A207C" w:rsidRDefault="00493B59" w:rsidP="00070979">
      <w:pPr>
        <w:pStyle w:val="ECHRParaQuote"/>
        <w:rPr>
          <w:lang w:val="fr-FR"/>
        </w:rPr>
      </w:pPr>
      <w:r w:rsidRPr="001A207C">
        <w:rPr>
          <w:lang w:val="fr-FR"/>
        </w:rPr>
        <w:t>Le gouvernement italien estime que la reconnaissance de la violation et l</w:t>
      </w:r>
      <w:r>
        <w:rPr>
          <w:lang w:val="fr-FR"/>
        </w:rPr>
        <w:t>’</w:t>
      </w:r>
      <w:r w:rsidRPr="001A207C">
        <w:rPr>
          <w:lang w:val="fr-FR"/>
        </w:rPr>
        <w:t>offre du montant de frais de la procédure constituent un redressement adéquat, au sens de l</w:t>
      </w:r>
      <w:r>
        <w:rPr>
          <w:lang w:val="fr-FR"/>
        </w:rPr>
        <w:t>’</w:t>
      </w:r>
      <w:r w:rsidRPr="001A207C">
        <w:rPr>
          <w:lang w:val="fr-FR"/>
        </w:rPr>
        <w:t xml:space="preserve">arrêt </w:t>
      </w:r>
      <w:r w:rsidRPr="001A207C">
        <w:rPr>
          <w:i/>
          <w:lang w:val="fr-FR"/>
        </w:rPr>
        <w:t>Bocellari et Rizza</w:t>
      </w:r>
      <w:r w:rsidRPr="001A207C">
        <w:rPr>
          <w:lang w:val="fr-FR"/>
        </w:rPr>
        <w:t xml:space="preserve"> et qu</w:t>
      </w:r>
      <w:r>
        <w:rPr>
          <w:lang w:val="fr-FR"/>
        </w:rPr>
        <w:t>’</w:t>
      </w:r>
      <w:r w:rsidRPr="001A207C">
        <w:rPr>
          <w:lang w:val="fr-FR"/>
        </w:rPr>
        <w:t>il ne se justifie plus de poursuivre l</w:t>
      </w:r>
      <w:r>
        <w:rPr>
          <w:lang w:val="fr-FR"/>
        </w:rPr>
        <w:t>’</w:t>
      </w:r>
      <w:r w:rsidRPr="001A207C">
        <w:rPr>
          <w:lang w:val="fr-FR"/>
        </w:rPr>
        <w:t>examen de la requête car, par l</w:t>
      </w:r>
      <w:r>
        <w:rPr>
          <w:lang w:val="fr-FR"/>
        </w:rPr>
        <w:t>’</w:t>
      </w:r>
      <w:r w:rsidRPr="001A207C">
        <w:rPr>
          <w:lang w:val="fr-FR"/>
        </w:rPr>
        <w:t>arrêt n</w:t>
      </w:r>
      <w:r w:rsidRPr="001A207C">
        <w:rPr>
          <w:vertAlign w:val="superscript"/>
          <w:lang w:val="fr-FR"/>
        </w:rPr>
        <w:t>o</w:t>
      </w:r>
      <w:r w:rsidRPr="001A207C">
        <w:rPr>
          <w:lang w:val="fr-FR"/>
        </w:rPr>
        <w:t xml:space="preserve"> 93 du 12 mars 2010, la Cour constitutionnelle italienne, sur la base de l</w:t>
      </w:r>
      <w:r>
        <w:rPr>
          <w:lang w:val="fr-FR"/>
        </w:rPr>
        <w:t>’</w:t>
      </w:r>
      <w:r w:rsidRPr="001A207C">
        <w:rPr>
          <w:lang w:val="fr-FR"/>
        </w:rPr>
        <w:t>article 6 § 1 de la Convention, comme appliqué par la Cour dans les arrêts susmentionnés, a déclaré l</w:t>
      </w:r>
      <w:r>
        <w:rPr>
          <w:lang w:val="fr-FR"/>
        </w:rPr>
        <w:t>’</w:t>
      </w:r>
      <w:r w:rsidRPr="001A207C">
        <w:rPr>
          <w:lang w:val="fr-FR"/>
        </w:rPr>
        <w:t>illégitimité constitutionnelle des dispositions relatives à la procédure pour l</w:t>
      </w:r>
      <w:r>
        <w:rPr>
          <w:lang w:val="fr-FR"/>
        </w:rPr>
        <w:t>’</w:t>
      </w:r>
      <w:r w:rsidRPr="001A207C">
        <w:rPr>
          <w:lang w:val="fr-FR"/>
        </w:rPr>
        <w:t>application des mesures de prévention (articles 4 de la loi n</w:t>
      </w:r>
      <w:r w:rsidRPr="001A207C">
        <w:rPr>
          <w:vertAlign w:val="superscript"/>
          <w:lang w:val="fr-FR"/>
        </w:rPr>
        <w:t>o</w:t>
      </w:r>
      <w:r w:rsidRPr="001A207C">
        <w:rPr>
          <w:lang w:val="fr-FR"/>
        </w:rPr>
        <w:t xml:space="preserve"> 1423 de 1956 et 2 </w:t>
      </w:r>
      <w:r w:rsidRPr="001A207C">
        <w:rPr>
          <w:i/>
          <w:lang w:val="fr-FR"/>
        </w:rPr>
        <w:t>ter</w:t>
      </w:r>
      <w:r w:rsidRPr="001A207C">
        <w:rPr>
          <w:lang w:val="fr-FR"/>
        </w:rPr>
        <w:t xml:space="preserve"> de la loi n</w:t>
      </w:r>
      <w:r w:rsidRPr="001A207C">
        <w:rPr>
          <w:vertAlign w:val="superscript"/>
          <w:lang w:val="fr-FR"/>
        </w:rPr>
        <w:t>o</w:t>
      </w:r>
      <w:r w:rsidRPr="001A207C">
        <w:rPr>
          <w:lang w:val="fr-FR"/>
        </w:rPr>
        <w:t xml:space="preserve"> 575 de 1965), en tant qu</w:t>
      </w:r>
      <w:r>
        <w:rPr>
          <w:lang w:val="fr-FR"/>
        </w:rPr>
        <w:t>’</w:t>
      </w:r>
      <w:r w:rsidRPr="001A207C">
        <w:rPr>
          <w:lang w:val="fr-FR"/>
        </w:rPr>
        <w:t>elles n</w:t>
      </w:r>
      <w:r>
        <w:rPr>
          <w:lang w:val="fr-FR"/>
        </w:rPr>
        <w:t>’</w:t>
      </w:r>
      <w:r w:rsidRPr="001A207C">
        <w:rPr>
          <w:lang w:val="fr-FR"/>
        </w:rPr>
        <w:t>accordent pas aux intéressés le droit de demander le déroulement de la procédure en audience publique.</w:t>
      </w:r>
    </w:p>
    <w:p w:rsidR="00493B59" w:rsidRPr="001A207C" w:rsidRDefault="00493B59" w:rsidP="00070979">
      <w:pPr>
        <w:pStyle w:val="ECHRParaQuote"/>
        <w:rPr>
          <w:lang w:val="fr-FR"/>
        </w:rPr>
      </w:pPr>
      <w:r w:rsidRPr="001A207C">
        <w:rPr>
          <w:lang w:val="fr-FR"/>
        </w:rPr>
        <w:t>Par conséquent, le Gouvernement invite respectueusement la Cour à dire qu</w:t>
      </w:r>
      <w:r>
        <w:rPr>
          <w:lang w:val="fr-FR"/>
        </w:rPr>
        <w:t>’</w:t>
      </w:r>
      <w:r w:rsidRPr="001A207C">
        <w:rPr>
          <w:lang w:val="fr-FR"/>
        </w:rPr>
        <w:t>il ne se justifie plus de poursuivre l</w:t>
      </w:r>
      <w:r>
        <w:rPr>
          <w:lang w:val="fr-FR"/>
        </w:rPr>
        <w:t>’</w:t>
      </w:r>
      <w:r w:rsidRPr="001A207C">
        <w:rPr>
          <w:lang w:val="fr-FR"/>
        </w:rPr>
        <w:t>examen de la requête et à la rayer du rôle conformément à l</w:t>
      </w:r>
      <w:r>
        <w:rPr>
          <w:lang w:val="fr-FR"/>
        </w:rPr>
        <w:t>’</w:t>
      </w:r>
      <w:r w:rsidRPr="001A207C">
        <w:rPr>
          <w:lang w:val="fr-FR"/>
        </w:rPr>
        <w:t>article 37 de la Convention. »</w:t>
      </w:r>
    </w:p>
    <w:p w:rsidR="00493B59" w:rsidRPr="001A207C" w:rsidRDefault="00493B59" w:rsidP="00070979">
      <w:pPr>
        <w:pStyle w:val="ECHRPara"/>
        <w:rPr>
          <w:lang w:val="fr-FR"/>
        </w:rPr>
      </w:pPr>
      <w:r w:rsidRPr="001A207C">
        <w:rPr>
          <w:lang w:val="fr-FR"/>
        </w:rPr>
        <w:t>16.  Par une lettre parvenue à la Cour le 18 février 2014, le requérant a indiqué qu</w:t>
      </w:r>
      <w:r>
        <w:rPr>
          <w:lang w:val="fr-FR"/>
        </w:rPr>
        <w:t>’</w:t>
      </w:r>
      <w:r w:rsidRPr="001A207C">
        <w:rPr>
          <w:lang w:val="fr-FR"/>
        </w:rPr>
        <w:t>il n</w:t>
      </w:r>
      <w:r>
        <w:rPr>
          <w:lang w:val="fr-FR"/>
        </w:rPr>
        <w:t>’</w:t>
      </w:r>
      <w:r w:rsidRPr="001A207C">
        <w:rPr>
          <w:lang w:val="fr-FR"/>
        </w:rPr>
        <w:t>était pas satisfait par les termes de la déclaration unilatérale.</w:t>
      </w:r>
    </w:p>
    <w:p w:rsidR="00493B59" w:rsidRPr="001A207C" w:rsidRDefault="00493B59" w:rsidP="00070979">
      <w:pPr>
        <w:pStyle w:val="ECHRPara"/>
        <w:rPr>
          <w:lang w:val="fr-FR"/>
        </w:rPr>
      </w:pPr>
      <w:r w:rsidRPr="001A207C">
        <w:rPr>
          <w:lang w:val="fr-FR"/>
        </w:rPr>
        <w:t>17.  La Cour rappelle qu</w:t>
      </w:r>
      <w:r>
        <w:rPr>
          <w:lang w:val="fr-FR"/>
        </w:rPr>
        <w:t>’</w:t>
      </w:r>
      <w:r w:rsidRPr="001A207C">
        <w:rPr>
          <w:lang w:val="fr-FR"/>
        </w:rPr>
        <w:t>en vertu de l</w:t>
      </w:r>
      <w:r>
        <w:rPr>
          <w:lang w:val="fr-FR"/>
        </w:rPr>
        <w:t>’</w:t>
      </w:r>
      <w:r w:rsidRPr="001A207C">
        <w:rPr>
          <w:lang w:val="fr-FR"/>
        </w:rPr>
        <w:t>article 37 de la Convention, à tout moment de la procédure, elle peut décider de rayer une requête du rôle lorsque les circonstances l</w:t>
      </w:r>
      <w:r>
        <w:rPr>
          <w:lang w:val="fr-FR"/>
        </w:rPr>
        <w:t>’</w:t>
      </w:r>
      <w:r w:rsidRPr="001A207C">
        <w:rPr>
          <w:lang w:val="fr-FR"/>
        </w:rPr>
        <w:t>amènent à l</w:t>
      </w:r>
      <w:r>
        <w:rPr>
          <w:lang w:val="fr-FR"/>
        </w:rPr>
        <w:t>’</w:t>
      </w:r>
      <w:r w:rsidRPr="001A207C">
        <w:rPr>
          <w:lang w:val="fr-FR"/>
        </w:rPr>
        <w:t>une des conclusions énoncées aux alinéas a), b) ou c) du paragraphe 1 de cet article. L</w:t>
      </w:r>
      <w:r>
        <w:rPr>
          <w:lang w:val="fr-FR"/>
        </w:rPr>
        <w:t>’</w:t>
      </w:r>
      <w:r w:rsidRPr="001A207C">
        <w:rPr>
          <w:lang w:val="fr-FR"/>
        </w:rPr>
        <w:t>article 37 § 1 c) lui permet en particulier de rayer une affaire du rôle si :</w:t>
      </w:r>
    </w:p>
    <w:p w:rsidR="00493B59" w:rsidRPr="001A207C" w:rsidRDefault="00493B59" w:rsidP="00070979">
      <w:pPr>
        <w:pStyle w:val="ECHRParaQuote"/>
        <w:rPr>
          <w:lang w:val="fr-FR"/>
        </w:rPr>
      </w:pPr>
      <w:r w:rsidRPr="001A207C">
        <w:rPr>
          <w:lang w:val="fr-FR"/>
        </w:rPr>
        <w:t>« pour tout autre motif dont la Cour constate l</w:t>
      </w:r>
      <w:r>
        <w:rPr>
          <w:lang w:val="fr-FR"/>
        </w:rPr>
        <w:t>’</w:t>
      </w:r>
      <w:r w:rsidRPr="001A207C">
        <w:rPr>
          <w:lang w:val="fr-FR"/>
        </w:rPr>
        <w:t>existence, il ne se justifie plus de poursuivre l</w:t>
      </w:r>
      <w:r>
        <w:rPr>
          <w:lang w:val="fr-FR"/>
        </w:rPr>
        <w:t>’</w:t>
      </w:r>
      <w:r w:rsidRPr="001A207C">
        <w:rPr>
          <w:lang w:val="fr-FR"/>
        </w:rPr>
        <w:t>examen de la requête.  »</w:t>
      </w:r>
    </w:p>
    <w:p w:rsidR="00493B59" w:rsidRPr="001A207C" w:rsidRDefault="00493B59" w:rsidP="00070979">
      <w:pPr>
        <w:pStyle w:val="ECHRPara"/>
        <w:rPr>
          <w:lang w:val="fr-FR"/>
        </w:rPr>
      </w:pPr>
      <w:r w:rsidRPr="001A207C">
        <w:rPr>
          <w:lang w:val="fr-FR"/>
        </w:rPr>
        <w:t>18.  La Cour rappelle aussi que, dans certaines circonstances, il peut être indiqué de rayer une requête du rôle en vertu de l</w:t>
      </w:r>
      <w:r>
        <w:rPr>
          <w:lang w:val="fr-FR"/>
        </w:rPr>
        <w:t>’</w:t>
      </w:r>
      <w:r w:rsidRPr="001A207C">
        <w:rPr>
          <w:lang w:val="fr-FR"/>
        </w:rPr>
        <w:t>article 37 § 1 c) sur la base d</w:t>
      </w:r>
      <w:r>
        <w:rPr>
          <w:lang w:val="fr-FR"/>
        </w:rPr>
        <w:t>’</w:t>
      </w:r>
      <w:r w:rsidRPr="001A207C">
        <w:rPr>
          <w:lang w:val="fr-FR"/>
        </w:rPr>
        <w:t>une déclaration unilatérale du gouvernement défendeur (article 62A du règlement).</w:t>
      </w:r>
    </w:p>
    <w:p w:rsidR="00493B59" w:rsidRPr="001A207C" w:rsidRDefault="00493B59" w:rsidP="00070979">
      <w:pPr>
        <w:pStyle w:val="ECHRPara"/>
        <w:rPr>
          <w:lang w:val="fr-FR"/>
        </w:rPr>
      </w:pPr>
      <w:r w:rsidRPr="001A207C">
        <w:rPr>
          <w:lang w:val="fr-FR"/>
        </w:rPr>
        <w:t>19.  À cette fin, la Cour doit examiner de près la déclaration à la lumière des principes que consacre sa jurisprudence</w:t>
      </w:r>
      <w:r w:rsidRPr="001A207C">
        <w:rPr>
          <w:i/>
          <w:lang w:val="fr-FR"/>
        </w:rPr>
        <w:t xml:space="preserve"> </w:t>
      </w:r>
      <w:r w:rsidRPr="001A207C">
        <w:rPr>
          <w:lang w:val="fr-FR"/>
        </w:rPr>
        <w:t>(</w:t>
      </w:r>
      <w:r w:rsidRPr="001A207C">
        <w:rPr>
          <w:i/>
          <w:lang w:val="fr-FR"/>
        </w:rPr>
        <w:t>Tahsin Acar c. Turquie</w:t>
      </w:r>
      <w:r w:rsidRPr="001A207C">
        <w:rPr>
          <w:iCs/>
          <w:lang w:val="fr-FR"/>
        </w:rPr>
        <w:t xml:space="preserve"> (question préliminaire) </w:t>
      </w:r>
      <w:r w:rsidRPr="001A207C">
        <w:rPr>
          <w:lang w:val="fr-FR"/>
        </w:rPr>
        <w:t>[GC],</w:t>
      </w:r>
      <w:r w:rsidRPr="001A207C">
        <w:rPr>
          <w:i/>
          <w:lang w:val="fr-FR"/>
        </w:rPr>
        <w:t xml:space="preserve"> </w:t>
      </w:r>
      <w:r w:rsidRPr="001A207C">
        <w:rPr>
          <w:lang w:val="fr-FR"/>
        </w:rPr>
        <w:t>n</w:t>
      </w:r>
      <w:r w:rsidRPr="001A207C">
        <w:rPr>
          <w:vertAlign w:val="superscript"/>
          <w:lang w:val="fr-FR"/>
        </w:rPr>
        <w:t xml:space="preserve">o </w:t>
      </w:r>
      <w:r w:rsidRPr="001A207C">
        <w:rPr>
          <w:lang w:val="fr-FR"/>
        </w:rPr>
        <w:t>26307/95, §§ 75-77, CEDH 2003</w:t>
      </w:r>
      <w:r w:rsidRPr="001A207C">
        <w:rPr>
          <w:lang w:val="fr-FR"/>
        </w:rPr>
        <w:noBreakHyphen/>
        <w:t xml:space="preserve">VI ; </w:t>
      </w:r>
      <w:r w:rsidRPr="001A207C">
        <w:rPr>
          <w:i/>
          <w:lang w:val="fr-FR"/>
        </w:rPr>
        <w:t xml:space="preserve">WAZA Spółka z o.o. c. Pologne </w:t>
      </w:r>
      <w:r w:rsidRPr="001A207C">
        <w:rPr>
          <w:lang w:val="fr-FR"/>
        </w:rPr>
        <w:t>(déc.) n</w:t>
      </w:r>
      <w:r w:rsidRPr="001A207C">
        <w:rPr>
          <w:vertAlign w:val="superscript"/>
          <w:lang w:val="fr-FR"/>
        </w:rPr>
        <w:t>o</w:t>
      </w:r>
      <w:r w:rsidRPr="001A207C">
        <w:rPr>
          <w:lang w:val="fr-FR"/>
        </w:rPr>
        <w:t xml:space="preserve"> 11602/02, 26 juin 2007).</w:t>
      </w:r>
    </w:p>
    <w:p w:rsidR="00493B59" w:rsidRPr="001A207C" w:rsidRDefault="00493B59" w:rsidP="00070979">
      <w:pPr>
        <w:pStyle w:val="ECHRPara"/>
        <w:rPr>
          <w:lang w:val="fr-FR"/>
        </w:rPr>
      </w:pPr>
      <w:r w:rsidRPr="001A207C">
        <w:rPr>
          <w:lang w:val="fr-FR"/>
        </w:rPr>
        <w:t>20.  La Cour a établi dans un certain nombre d</w:t>
      </w:r>
      <w:r>
        <w:rPr>
          <w:lang w:val="fr-FR"/>
        </w:rPr>
        <w:t>’</w:t>
      </w:r>
      <w:r w:rsidRPr="001A207C">
        <w:rPr>
          <w:lang w:val="fr-FR"/>
        </w:rPr>
        <w:t>affaires dirigées contre l</w:t>
      </w:r>
      <w:r>
        <w:rPr>
          <w:lang w:val="fr-FR"/>
        </w:rPr>
        <w:t>’</w:t>
      </w:r>
      <w:r w:rsidRPr="001A207C">
        <w:rPr>
          <w:lang w:val="fr-FR"/>
        </w:rPr>
        <w:t>Italie la nature et l</w:t>
      </w:r>
      <w:r>
        <w:rPr>
          <w:lang w:val="fr-FR"/>
        </w:rPr>
        <w:t>’</w:t>
      </w:r>
      <w:r w:rsidRPr="001A207C">
        <w:rPr>
          <w:lang w:val="fr-FR"/>
        </w:rPr>
        <w:t>étendue de l</w:t>
      </w:r>
      <w:r>
        <w:rPr>
          <w:lang w:val="fr-FR"/>
        </w:rPr>
        <w:t>’</w:t>
      </w:r>
      <w:r w:rsidRPr="001A207C">
        <w:rPr>
          <w:lang w:val="fr-FR"/>
        </w:rPr>
        <w:t>obligation, pour l</w:t>
      </w:r>
      <w:r>
        <w:rPr>
          <w:lang w:val="fr-FR"/>
        </w:rPr>
        <w:t>’</w:t>
      </w:r>
      <w:r w:rsidRPr="001A207C">
        <w:rPr>
          <w:lang w:val="fr-FR"/>
        </w:rPr>
        <w:t>Etat défendeur, de reconnaître aux justiciables le droit de se voir offrir la possibilité de solliciter une audience publique dans le cadre des procédures visant l</w:t>
      </w:r>
      <w:r>
        <w:rPr>
          <w:lang w:val="fr-FR"/>
        </w:rPr>
        <w:t>’</w:t>
      </w:r>
      <w:r w:rsidRPr="001A207C">
        <w:rPr>
          <w:lang w:val="fr-FR"/>
        </w:rPr>
        <w:t xml:space="preserve">application des mesures de prévention (entre autres, </w:t>
      </w:r>
      <w:r w:rsidRPr="001A207C">
        <w:rPr>
          <w:i/>
          <w:lang w:val="fr-FR"/>
        </w:rPr>
        <w:t>Bocellari et Rizza c. Itali</w:t>
      </w:r>
      <w:r w:rsidRPr="001A207C">
        <w:rPr>
          <w:lang w:val="fr-FR"/>
        </w:rPr>
        <w:t xml:space="preserve">e, précité ; </w:t>
      </w:r>
      <w:r w:rsidRPr="001A207C">
        <w:rPr>
          <w:i/>
          <w:lang w:val="fr-FR"/>
        </w:rPr>
        <w:t xml:space="preserve">Perre et autres c. </w:t>
      </w:r>
      <w:bookmarkStart w:id="0" w:name="HIT6"/>
      <w:bookmarkEnd w:id="0"/>
      <w:r w:rsidRPr="001A207C">
        <w:rPr>
          <w:i/>
          <w:lang w:val="fr-FR"/>
        </w:rPr>
        <w:t>Italie</w:t>
      </w:r>
      <w:r w:rsidRPr="001A207C">
        <w:rPr>
          <w:lang w:val="fr-FR"/>
        </w:rPr>
        <w:t>, n</w:t>
      </w:r>
      <w:r w:rsidRPr="001A207C">
        <w:rPr>
          <w:vertAlign w:val="superscript"/>
          <w:lang w:val="fr-FR"/>
        </w:rPr>
        <w:t>o</w:t>
      </w:r>
      <w:r w:rsidRPr="001A207C">
        <w:rPr>
          <w:lang w:val="fr-FR"/>
        </w:rPr>
        <w:t xml:space="preserve"> </w:t>
      </w:r>
      <w:hyperlink r:id="rId8" w:anchor="{&quot;appno&quot;:[&quot;1905/05&quot;]}" w:tgtFrame="_blank" w:history="1">
        <w:r w:rsidRPr="001A207C">
          <w:rPr>
            <w:lang w:val="fr-FR"/>
          </w:rPr>
          <w:t>1905/05</w:t>
        </w:r>
      </w:hyperlink>
      <w:r w:rsidRPr="001A207C">
        <w:rPr>
          <w:lang w:val="fr-FR"/>
        </w:rPr>
        <w:t xml:space="preserve">, 8 juillet 2008 ; </w:t>
      </w:r>
      <w:r w:rsidRPr="001A207C">
        <w:rPr>
          <w:i/>
          <w:lang w:val="fr-FR"/>
        </w:rPr>
        <w:t>Bongiorno et autres c. Italie</w:t>
      </w:r>
      <w:r w:rsidRPr="001A207C">
        <w:rPr>
          <w:lang w:val="fr-FR"/>
        </w:rPr>
        <w:t>, n</w:t>
      </w:r>
      <w:r w:rsidRPr="001A207C">
        <w:rPr>
          <w:vertAlign w:val="superscript"/>
          <w:lang w:val="fr-FR"/>
        </w:rPr>
        <w:t>o</w:t>
      </w:r>
      <w:r w:rsidRPr="001A207C">
        <w:rPr>
          <w:lang w:val="fr-FR"/>
        </w:rPr>
        <w:t xml:space="preserve"> 4514/07, 5 janvier 2010 ; </w:t>
      </w:r>
      <w:r w:rsidRPr="001A207C">
        <w:rPr>
          <w:i/>
          <w:lang w:val="fr-FR"/>
        </w:rPr>
        <w:t>Leone c. Italie</w:t>
      </w:r>
      <w:r w:rsidRPr="001A207C">
        <w:rPr>
          <w:lang w:val="fr-FR"/>
        </w:rPr>
        <w:t>, n</w:t>
      </w:r>
      <w:r w:rsidRPr="001A207C">
        <w:rPr>
          <w:vertAlign w:val="superscript"/>
          <w:lang w:val="fr-FR"/>
        </w:rPr>
        <w:t>o </w:t>
      </w:r>
      <w:hyperlink r:id="rId9" w:anchor="{&quot;appno&quot;:[&quot;30506/07&quot;]}" w:tgtFrame="_blank" w:history="1">
        <w:r w:rsidRPr="001A207C">
          <w:rPr>
            <w:lang w:val="fr-FR"/>
          </w:rPr>
          <w:t>30506/07</w:t>
        </w:r>
      </w:hyperlink>
      <w:r w:rsidRPr="001A207C">
        <w:rPr>
          <w:lang w:val="fr-FR"/>
        </w:rPr>
        <w:t xml:space="preserve">, 2 février 2010 ; </w:t>
      </w:r>
      <w:r w:rsidRPr="001A207C">
        <w:rPr>
          <w:i/>
          <w:lang w:val="fr-FR"/>
        </w:rPr>
        <w:t>Capitani et Campanella c. Italie</w:t>
      </w:r>
      <w:r w:rsidRPr="001A207C">
        <w:rPr>
          <w:lang w:val="fr-FR"/>
        </w:rPr>
        <w:t>, n</w:t>
      </w:r>
      <w:r w:rsidRPr="001A207C">
        <w:rPr>
          <w:vertAlign w:val="superscript"/>
          <w:lang w:val="fr-FR"/>
        </w:rPr>
        <w:t>o </w:t>
      </w:r>
      <w:hyperlink r:id="rId10" w:anchor="{&quot;appno&quot;:[&quot;24920/07&quot;]}" w:tgtFrame="_blank" w:history="1">
        <w:r w:rsidRPr="001A207C">
          <w:rPr>
            <w:lang w:val="fr-FR"/>
          </w:rPr>
          <w:t>24920/07</w:t>
        </w:r>
      </w:hyperlink>
      <w:r w:rsidRPr="001A207C">
        <w:rPr>
          <w:lang w:val="fr-FR"/>
        </w:rPr>
        <w:t>, 17 mai 2011). Lorsque la Cour a conclu à la violation de l</w:t>
      </w:r>
      <w:r>
        <w:rPr>
          <w:lang w:val="fr-FR"/>
        </w:rPr>
        <w:t>’</w:t>
      </w:r>
      <w:r w:rsidRPr="001A207C">
        <w:rPr>
          <w:lang w:val="fr-FR"/>
        </w:rPr>
        <w:t>article 6 § 1 de la Convention, elle a considéré que les constats de violation constituaient une satisfaction équitable suffisante pour le préjudice moral subi par les requérants.</w:t>
      </w:r>
    </w:p>
    <w:p w:rsidR="00493B59" w:rsidRPr="001A207C" w:rsidRDefault="00493B59" w:rsidP="00070979">
      <w:pPr>
        <w:pStyle w:val="ECHRPara"/>
        <w:rPr>
          <w:lang w:val="fr-FR"/>
        </w:rPr>
      </w:pPr>
      <w:r w:rsidRPr="001A207C">
        <w:rPr>
          <w:lang w:val="fr-FR"/>
        </w:rPr>
        <w:t>21.  Eu égard à la nature des concessions que renferme la déclaration du Gouvernement, ainsi qu</w:t>
      </w:r>
      <w:r>
        <w:rPr>
          <w:lang w:val="fr-FR"/>
        </w:rPr>
        <w:t>’</w:t>
      </w:r>
      <w:r w:rsidRPr="001A207C">
        <w:rPr>
          <w:lang w:val="fr-FR"/>
        </w:rPr>
        <w:t>au montant proposé pour frais et dépens qu</w:t>
      </w:r>
      <w:r>
        <w:rPr>
          <w:lang w:val="fr-FR"/>
        </w:rPr>
        <w:t>’</w:t>
      </w:r>
      <w:r w:rsidRPr="001A207C">
        <w:rPr>
          <w:lang w:val="fr-FR"/>
        </w:rPr>
        <w:t>elle considère raisonnable, la Cour estime qu</w:t>
      </w:r>
      <w:r>
        <w:rPr>
          <w:lang w:val="fr-FR"/>
        </w:rPr>
        <w:t>’</w:t>
      </w:r>
      <w:r w:rsidRPr="001A207C">
        <w:rPr>
          <w:lang w:val="fr-FR"/>
        </w:rPr>
        <w:t>il ne se justifie plus de poursuivre l</w:t>
      </w:r>
      <w:r>
        <w:rPr>
          <w:lang w:val="fr-FR"/>
        </w:rPr>
        <w:t>’</w:t>
      </w:r>
      <w:r w:rsidRPr="001A207C">
        <w:rPr>
          <w:lang w:val="fr-FR"/>
        </w:rPr>
        <w:t>examen de cette partie de la requête (article 37 § 1 c)).</w:t>
      </w:r>
    </w:p>
    <w:p w:rsidR="00493B59" w:rsidRPr="001A207C" w:rsidRDefault="00493B59" w:rsidP="00070979">
      <w:pPr>
        <w:pStyle w:val="ECHRPara"/>
        <w:rPr>
          <w:lang w:val="fr-FR"/>
        </w:rPr>
      </w:pPr>
      <w:r w:rsidRPr="001A207C">
        <w:rPr>
          <w:lang w:val="fr-FR"/>
        </w:rPr>
        <w:t>22.  Compte tenu de la réforme des dispositions législatives pertinentes (voir paragraphe 12 ci-dessus), qui rend peu probable la répétition de cas semblables, et surtout de l</w:t>
      </w:r>
      <w:r>
        <w:rPr>
          <w:lang w:val="fr-FR"/>
        </w:rPr>
        <w:t>’</w:t>
      </w:r>
      <w:r w:rsidRPr="001A207C">
        <w:rPr>
          <w:lang w:val="fr-FR"/>
        </w:rPr>
        <w:t>existence d</w:t>
      </w:r>
      <w:r>
        <w:rPr>
          <w:lang w:val="fr-FR"/>
        </w:rPr>
        <w:t>’</w:t>
      </w:r>
      <w:r w:rsidRPr="001A207C">
        <w:rPr>
          <w:lang w:val="fr-FR"/>
        </w:rPr>
        <w:t>une jurisprudence claire et abondante sur la question relative à la Convention qui se pose dans cette affaire, la Cour estime que le respect des droits de l</w:t>
      </w:r>
      <w:r>
        <w:rPr>
          <w:lang w:val="fr-FR"/>
        </w:rPr>
        <w:t>’</w:t>
      </w:r>
      <w:r w:rsidRPr="001A207C">
        <w:rPr>
          <w:lang w:val="fr-FR"/>
        </w:rPr>
        <w:t>homme garantis par la Convention et ses Protocoles n</w:t>
      </w:r>
      <w:r>
        <w:rPr>
          <w:lang w:val="fr-FR"/>
        </w:rPr>
        <w:t>’</w:t>
      </w:r>
      <w:r w:rsidRPr="001A207C">
        <w:rPr>
          <w:lang w:val="fr-FR"/>
        </w:rPr>
        <w:t>exige pas qu</w:t>
      </w:r>
      <w:r>
        <w:rPr>
          <w:lang w:val="fr-FR"/>
        </w:rPr>
        <w:t>’</w:t>
      </w:r>
      <w:r w:rsidRPr="001A207C">
        <w:rPr>
          <w:lang w:val="fr-FR"/>
        </w:rPr>
        <w:t>elle poursuive l</w:t>
      </w:r>
      <w:r>
        <w:rPr>
          <w:lang w:val="fr-FR"/>
        </w:rPr>
        <w:t>’</w:t>
      </w:r>
      <w:r w:rsidRPr="001A207C">
        <w:rPr>
          <w:lang w:val="fr-FR"/>
        </w:rPr>
        <w:t xml:space="preserve">examen de cette partie de la requête (article 37 § 1 </w:t>
      </w:r>
      <w:r w:rsidRPr="001A207C">
        <w:rPr>
          <w:i/>
          <w:iCs/>
          <w:lang w:val="fr-FR"/>
        </w:rPr>
        <w:t>in fine</w:t>
      </w:r>
      <w:r w:rsidRPr="001A207C">
        <w:rPr>
          <w:lang w:val="fr-FR"/>
        </w:rPr>
        <w:t>).</w:t>
      </w:r>
    </w:p>
    <w:p w:rsidR="00493B59" w:rsidRPr="001A207C" w:rsidRDefault="00493B59" w:rsidP="00070979">
      <w:pPr>
        <w:pStyle w:val="ECHRPara"/>
        <w:rPr>
          <w:lang w:val="fr-FR"/>
        </w:rPr>
      </w:pPr>
      <w:r w:rsidRPr="001A207C">
        <w:rPr>
          <w:lang w:val="fr-FR"/>
        </w:rPr>
        <w:t>23.  Enfin, la Cour souligne que, dans le cas où le Gouvernement ne respecterait pas les termes de sa déclaration unilatérale, cette partie de la requête pourrait être réinscrite au rôle en vertu de l</w:t>
      </w:r>
      <w:r>
        <w:rPr>
          <w:lang w:val="fr-FR"/>
        </w:rPr>
        <w:t>’</w:t>
      </w:r>
      <w:r w:rsidRPr="001A207C">
        <w:rPr>
          <w:lang w:val="fr-FR"/>
        </w:rPr>
        <w:t>article 37 § 2 de la Convention (</w:t>
      </w:r>
      <w:r w:rsidRPr="001A207C">
        <w:rPr>
          <w:i/>
          <w:lang w:val="fr-FR"/>
        </w:rPr>
        <w:t>Josipović c. Serbie</w:t>
      </w:r>
      <w:r w:rsidRPr="001A207C">
        <w:rPr>
          <w:lang w:val="fr-FR"/>
        </w:rPr>
        <w:t xml:space="preserve"> (déc.), nº 18369/07, 4 mars 2008).</w:t>
      </w:r>
    </w:p>
    <w:p w:rsidR="00493B59" w:rsidRPr="001A207C" w:rsidRDefault="00493B59" w:rsidP="00070979">
      <w:pPr>
        <w:pStyle w:val="ECHRHeading2"/>
        <w:rPr>
          <w:lang w:val="fr-FR"/>
        </w:rPr>
      </w:pPr>
      <w:r w:rsidRPr="001A207C">
        <w:rPr>
          <w:lang w:val="fr-FR"/>
        </w:rPr>
        <w:t>B.  Sur les autres violations alléguées</w:t>
      </w:r>
    </w:p>
    <w:p w:rsidR="00493B59" w:rsidRPr="001A207C" w:rsidRDefault="00493B59" w:rsidP="00070979">
      <w:pPr>
        <w:pStyle w:val="ECHRPara"/>
        <w:rPr>
          <w:lang w:val="fr-FR"/>
        </w:rPr>
      </w:pPr>
      <w:r w:rsidRPr="001A207C">
        <w:rPr>
          <w:lang w:val="fr-FR"/>
        </w:rPr>
        <w:t>24.  Invoquant les articles 6 § 1 et 14 de la Convention et les articles 1 du Protocole n</w:t>
      </w:r>
      <w:r w:rsidRPr="001A207C">
        <w:rPr>
          <w:vertAlign w:val="superscript"/>
          <w:lang w:val="fr-FR"/>
        </w:rPr>
        <w:t>o</w:t>
      </w:r>
      <w:r w:rsidRPr="001A207C">
        <w:rPr>
          <w:lang w:val="fr-FR"/>
        </w:rPr>
        <w:t xml:space="preserve"> 1 et 4 du Protocole n</w:t>
      </w:r>
      <w:r w:rsidRPr="001A207C">
        <w:rPr>
          <w:vertAlign w:val="superscript"/>
          <w:lang w:val="fr-FR"/>
        </w:rPr>
        <w:t>o</w:t>
      </w:r>
      <w:r w:rsidRPr="001A207C">
        <w:rPr>
          <w:lang w:val="fr-FR"/>
        </w:rPr>
        <w:t xml:space="preserve"> 7, la partie requérante se plaint également de l</w:t>
      </w:r>
      <w:r>
        <w:rPr>
          <w:lang w:val="fr-FR"/>
        </w:rPr>
        <w:t>’</w:t>
      </w:r>
      <w:r w:rsidRPr="001A207C">
        <w:rPr>
          <w:lang w:val="fr-FR"/>
        </w:rPr>
        <w:t>iniquité de la procédure à son encontre, ainsi que d</w:t>
      </w:r>
      <w:r>
        <w:rPr>
          <w:lang w:val="fr-FR"/>
        </w:rPr>
        <w:t>’</w:t>
      </w:r>
      <w:r w:rsidRPr="001A207C">
        <w:rPr>
          <w:lang w:val="fr-FR"/>
        </w:rPr>
        <w:t xml:space="preserve">une atteinte au droit au respect de ses biens et au principe du </w:t>
      </w:r>
      <w:r w:rsidRPr="001A207C">
        <w:rPr>
          <w:i/>
          <w:lang w:val="fr-FR"/>
        </w:rPr>
        <w:t>ne bis in idem</w:t>
      </w:r>
      <w:r w:rsidRPr="001A207C">
        <w:rPr>
          <w:lang w:val="fr-FR"/>
        </w:rPr>
        <w:t>.</w:t>
      </w:r>
    </w:p>
    <w:p w:rsidR="00493B59" w:rsidRPr="001A207C" w:rsidRDefault="00493B59" w:rsidP="00070979">
      <w:pPr>
        <w:pStyle w:val="ECHRPara"/>
        <w:rPr>
          <w:lang w:val="fr-FR"/>
        </w:rPr>
      </w:pPr>
      <w:r w:rsidRPr="001A207C">
        <w:rPr>
          <w:lang w:val="fr-FR"/>
        </w:rPr>
        <w:t>25.  Compte tenu de l</w:t>
      </w:r>
      <w:r>
        <w:rPr>
          <w:lang w:val="fr-FR"/>
        </w:rPr>
        <w:t>’</w:t>
      </w:r>
      <w:r w:rsidRPr="001A207C">
        <w:rPr>
          <w:lang w:val="fr-FR"/>
        </w:rPr>
        <w:t>ensemble des éléments en sa possession, et pour autant qu</w:t>
      </w:r>
      <w:r>
        <w:rPr>
          <w:lang w:val="fr-FR"/>
        </w:rPr>
        <w:t>’</w:t>
      </w:r>
      <w:r w:rsidRPr="001A207C">
        <w:rPr>
          <w:lang w:val="fr-FR"/>
        </w:rPr>
        <w:t>elle ait compétence pour connaître des allégations formulées, la Cour n</w:t>
      </w:r>
      <w:r>
        <w:rPr>
          <w:lang w:val="fr-FR"/>
        </w:rPr>
        <w:t>’</w:t>
      </w:r>
      <w:r w:rsidRPr="001A207C">
        <w:rPr>
          <w:lang w:val="fr-FR"/>
        </w:rPr>
        <w:t xml:space="preserve">a relevé aucune apparence de violation des droits et libertés garantis par la Convention ou ses Protocoles (voir </w:t>
      </w:r>
      <w:r w:rsidRPr="001A207C">
        <w:rPr>
          <w:i/>
          <w:lang w:val="fr-FR"/>
        </w:rPr>
        <w:t>Bocellari et Rizza c. Italie </w:t>
      </w:r>
      <w:r w:rsidRPr="001A207C">
        <w:rPr>
          <w:lang w:val="fr-FR"/>
        </w:rPr>
        <w:t>(déc.), n</w:t>
      </w:r>
      <w:r w:rsidRPr="001A207C">
        <w:rPr>
          <w:vertAlign w:val="superscript"/>
          <w:lang w:val="fr-FR"/>
        </w:rPr>
        <w:t>o </w:t>
      </w:r>
      <w:hyperlink r:id="rId11" w:anchor="{&quot;appno&quot;:[&quot;399/02&quot;]}" w:tgtFrame="_blank" w:history="1">
        <w:r w:rsidRPr="001A207C">
          <w:rPr>
            <w:lang w:val="fr-FR"/>
          </w:rPr>
          <w:t>399/02</w:t>
        </w:r>
      </w:hyperlink>
      <w:r w:rsidRPr="001A207C">
        <w:rPr>
          <w:lang w:val="fr-FR"/>
        </w:rPr>
        <w:t xml:space="preserve">, 28 octobre 2004 et 16 mars 2006 et </w:t>
      </w:r>
      <w:r w:rsidRPr="001A207C">
        <w:rPr>
          <w:i/>
          <w:lang w:val="fr-FR"/>
        </w:rPr>
        <w:t>Capitani et Campanella</w:t>
      </w:r>
      <w:r w:rsidRPr="001A207C">
        <w:rPr>
          <w:lang w:val="fr-FR"/>
        </w:rPr>
        <w:t>, précité, §§ 31-39).</w:t>
      </w:r>
    </w:p>
    <w:p w:rsidR="00493B59" w:rsidRPr="001A207C" w:rsidRDefault="00493B59" w:rsidP="00070979">
      <w:pPr>
        <w:pStyle w:val="ECHRPara"/>
        <w:rPr>
          <w:lang w:val="fr-FR"/>
        </w:rPr>
      </w:pPr>
      <w:r w:rsidRPr="001A207C">
        <w:rPr>
          <w:lang w:val="fr-FR"/>
        </w:rPr>
        <w:t>26.  Il s</w:t>
      </w:r>
      <w:r>
        <w:rPr>
          <w:lang w:val="fr-FR"/>
        </w:rPr>
        <w:t>’</w:t>
      </w:r>
      <w:r w:rsidRPr="001A207C">
        <w:rPr>
          <w:lang w:val="fr-FR"/>
        </w:rPr>
        <w:t>ensuit que cette partie de la requête est manifestement mal fondée et doit être rejetée en application de l</w:t>
      </w:r>
      <w:r>
        <w:rPr>
          <w:lang w:val="fr-FR"/>
        </w:rPr>
        <w:t>’</w:t>
      </w:r>
      <w:r w:rsidRPr="001A207C">
        <w:rPr>
          <w:lang w:val="fr-FR"/>
        </w:rPr>
        <w:t>article 35 §§ 3 (a) et 4 de la Convention.</w:t>
      </w:r>
    </w:p>
    <w:p w:rsidR="00493B59" w:rsidRPr="001A207C" w:rsidRDefault="00493B59" w:rsidP="00070979">
      <w:pPr>
        <w:pStyle w:val="JuParaLast"/>
        <w:rPr>
          <w:lang w:val="fr-FR"/>
        </w:rPr>
      </w:pPr>
      <w:r w:rsidRPr="001A207C">
        <w:rPr>
          <w:lang w:val="fr-FR"/>
        </w:rPr>
        <w:t>Par ces motifs, la Cour, à l</w:t>
      </w:r>
      <w:r>
        <w:rPr>
          <w:lang w:val="fr-FR"/>
        </w:rPr>
        <w:t>’</w:t>
      </w:r>
      <w:r w:rsidRPr="001A207C">
        <w:rPr>
          <w:lang w:val="fr-FR"/>
        </w:rPr>
        <w:t>unanimité,</w:t>
      </w:r>
    </w:p>
    <w:p w:rsidR="00493B59" w:rsidRPr="001A207C" w:rsidRDefault="00493B59" w:rsidP="00156233">
      <w:pPr>
        <w:pStyle w:val="JuParaLast"/>
        <w:rPr>
          <w:rFonts w:eastAsia="Times New Roman"/>
          <w:lang w:val="fr-FR" w:eastAsia="fr-FR"/>
        </w:rPr>
      </w:pPr>
      <w:r w:rsidRPr="001A207C">
        <w:rPr>
          <w:rFonts w:eastAsia="Times New Roman"/>
          <w:i/>
          <w:lang w:val="fr-FR" w:eastAsia="fr-FR"/>
        </w:rPr>
        <w:t>Prend acte</w:t>
      </w:r>
      <w:r w:rsidRPr="001A207C">
        <w:rPr>
          <w:rFonts w:eastAsia="Times New Roman"/>
          <w:lang w:val="fr-FR" w:eastAsia="fr-FR"/>
        </w:rPr>
        <w:t xml:space="preserve"> des termes de la déclaration du gouvernement défendeur concernant le défaut de publicité des débats (article 6 § 1 de la Convention) et des modalités prévues pour assurer le respect des engagements ainsi pris ;</w:t>
      </w:r>
    </w:p>
    <w:p w:rsidR="00493B59" w:rsidRPr="001A207C" w:rsidRDefault="00493B59" w:rsidP="00156233">
      <w:pPr>
        <w:pStyle w:val="JuParaLast"/>
        <w:rPr>
          <w:rFonts w:eastAsia="Times New Roman"/>
          <w:lang w:val="fr-FR" w:eastAsia="fr-FR"/>
        </w:rPr>
      </w:pPr>
      <w:r w:rsidRPr="001A207C">
        <w:rPr>
          <w:rFonts w:eastAsia="Times New Roman"/>
          <w:i/>
          <w:lang w:val="fr-FR" w:eastAsia="fr-FR"/>
        </w:rPr>
        <w:t>Décide</w:t>
      </w:r>
      <w:r w:rsidRPr="001A207C">
        <w:rPr>
          <w:rFonts w:eastAsia="Times New Roman"/>
          <w:lang w:val="fr-FR" w:eastAsia="fr-FR"/>
        </w:rPr>
        <w:t xml:space="preserve"> de rayer cette partie de la requête du rôle en application de l</w:t>
      </w:r>
      <w:r>
        <w:rPr>
          <w:rFonts w:eastAsia="Times New Roman"/>
          <w:lang w:val="fr-FR" w:eastAsia="fr-FR"/>
        </w:rPr>
        <w:t>’</w:t>
      </w:r>
      <w:r w:rsidRPr="001A207C">
        <w:rPr>
          <w:rFonts w:eastAsia="Times New Roman"/>
          <w:lang w:val="fr-FR" w:eastAsia="fr-FR"/>
        </w:rPr>
        <w:t>article 37 § 1 c) de la Convention ;</w:t>
      </w:r>
    </w:p>
    <w:p w:rsidR="00493B59" w:rsidRPr="001A207C" w:rsidRDefault="00493B59" w:rsidP="00156233">
      <w:pPr>
        <w:pStyle w:val="JuParaLast"/>
        <w:rPr>
          <w:rFonts w:eastAsia="Times New Roman"/>
          <w:lang w:val="fr-FR" w:eastAsia="fr-FR"/>
        </w:rPr>
      </w:pPr>
      <w:r w:rsidRPr="001A207C">
        <w:rPr>
          <w:rFonts w:eastAsia="Times New Roman"/>
          <w:i/>
          <w:lang w:val="fr-FR" w:eastAsia="fr-FR"/>
        </w:rPr>
        <w:t>Déclare</w:t>
      </w:r>
      <w:r w:rsidRPr="001A207C">
        <w:rPr>
          <w:rFonts w:eastAsia="Times New Roman"/>
          <w:lang w:val="fr-FR" w:eastAsia="fr-FR"/>
        </w:rPr>
        <w:t xml:space="preserve"> le restant de la requête irrecevable.</w:t>
      </w:r>
    </w:p>
    <w:p w:rsidR="00493B59" w:rsidRPr="001A207C" w:rsidRDefault="00493B59" w:rsidP="00B87FB1">
      <w:pPr>
        <w:pStyle w:val="JuSigned"/>
        <w:rPr>
          <w:lang w:val="fr-FR"/>
        </w:rPr>
      </w:pPr>
      <w:r w:rsidRPr="001A207C">
        <w:rPr>
          <w:lang w:val="fr-FR"/>
        </w:rPr>
        <w:t xml:space="preserve"> Abel Campos</w:t>
      </w:r>
      <w:r w:rsidRPr="001A207C">
        <w:rPr>
          <w:lang w:val="fr-FR"/>
        </w:rPr>
        <w:tab/>
        <w:t>András Sajó</w:t>
      </w:r>
      <w:r w:rsidRPr="001A207C">
        <w:rPr>
          <w:lang w:val="fr-FR"/>
        </w:rPr>
        <w:br/>
        <w:t>Greffier adjoint</w:t>
      </w:r>
      <w:r w:rsidRPr="001A207C">
        <w:rPr>
          <w:lang w:val="fr-FR"/>
        </w:rPr>
        <w:tab/>
        <w:t>Président</w:t>
      </w:r>
    </w:p>
    <w:sectPr w:rsidR="00493B59" w:rsidRPr="001A207C" w:rsidSect="00AF7102">
      <w:headerReference w:type="even" r:id="rId12"/>
      <w:headerReference w:type="default" r:id="rId13"/>
      <w:headerReference w:type="first" r:id="rId14"/>
      <w:footerReference w:type="first" r:id="rId15"/>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B59" w:rsidRDefault="00493B59" w:rsidP="006544C4">
      <w:r>
        <w:separator/>
      </w:r>
    </w:p>
  </w:endnote>
  <w:endnote w:type="continuationSeparator" w:id="0">
    <w:p w:rsidR="00493B59" w:rsidRDefault="00493B59" w:rsidP="006544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59" w:rsidRPr="00150BFA" w:rsidRDefault="00493B59" w:rsidP="0020718E">
    <w:pPr>
      <w:jc w:val="center"/>
    </w:pPr>
    <w:r w:rsidRPr="00F062FB">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8" type="#_x0000_t75" style="width:60pt;height:48.75pt;visibility:visible">
          <v:imagedata r:id="rId1" o:title=""/>
        </v:shape>
      </w:pict>
    </w:r>
  </w:p>
  <w:p w:rsidR="00493B59" w:rsidRPr="00633A19" w:rsidRDefault="00493B59" w:rsidP="003146E4">
    <w:pPr>
      <w:jc w:val="cen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B59" w:rsidRDefault="00493B59" w:rsidP="006544C4">
      <w:r>
        <w:separator/>
      </w:r>
    </w:p>
  </w:footnote>
  <w:footnote w:type="continuationSeparator" w:id="0">
    <w:p w:rsidR="00493B59" w:rsidRDefault="00493B59" w:rsidP="00654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59" w:rsidRPr="000D527F" w:rsidRDefault="00493B59" w:rsidP="003312A3">
    <w:pPr>
      <w:pStyle w:val="ECHRHeader"/>
      <w:rPr>
        <w:lang w:val="en-GB"/>
      </w:rPr>
    </w:pPr>
    <w:r>
      <w:rPr>
        <w:rStyle w:val="PageNumber"/>
        <w:lang w:val="en-GB"/>
      </w:rPr>
      <w:fldChar w:fldCharType="begin"/>
    </w:r>
    <w:r>
      <w:rPr>
        <w:rStyle w:val="PageNumber"/>
        <w:lang w:val="en-GB"/>
      </w:rPr>
      <w:instrText xml:space="preserve"> PAGE </w:instrText>
    </w:r>
    <w:r>
      <w:rPr>
        <w:rStyle w:val="PageNumber"/>
        <w:lang w:val="en-GB"/>
      </w:rPr>
      <w:fldChar w:fldCharType="separate"/>
    </w:r>
    <w:r>
      <w:rPr>
        <w:rStyle w:val="PageNumber"/>
        <w:noProof/>
        <w:lang w:val="en-GB"/>
      </w:rPr>
      <w:t>2</w:t>
    </w:r>
    <w:r>
      <w:rPr>
        <w:rStyle w:val="PageNumber"/>
        <w:lang w:val="en-GB"/>
      </w:rPr>
      <w:fldChar w:fldCharType="end"/>
    </w:r>
    <w:r w:rsidRPr="000D527F">
      <w:rPr>
        <w:lang w:val="en-GB"/>
      </w:rPr>
      <w:tab/>
      <w:t xml:space="preserve">DÉCISION </w:t>
    </w:r>
    <w:r>
      <w:rPr>
        <w:lang w:val="en-GB"/>
      </w:rPr>
      <w:t>FRASCATI c. ITALIE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59" w:rsidRPr="000D527F" w:rsidRDefault="00493B59" w:rsidP="006544C4">
    <w:pPr>
      <w:pStyle w:val="ECHRHeader"/>
      <w:rPr>
        <w:lang w:val="en-GB"/>
      </w:rPr>
    </w:pPr>
    <w:r>
      <w:tab/>
    </w:r>
    <w:r w:rsidRPr="000D527F">
      <w:rPr>
        <w:lang w:val="en-GB"/>
      </w:rPr>
      <w:t xml:space="preserve">DÉCISION </w:t>
    </w:r>
    <w:r>
      <w:rPr>
        <w:lang w:val="en-GB"/>
      </w:rPr>
      <w:t>FRASCATI c. ITALIE</w:t>
    </w:r>
    <w:r w:rsidRPr="000D527F">
      <w:rPr>
        <w:lang w:val="en-GB"/>
      </w:rPr>
      <w:tab/>
    </w:r>
    <w:r>
      <w:rPr>
        <w:rStyle w:val="PageNumber"/>
        <w:lang w:val="en-GB"/>
      </w:rPr>
      <w:fldChar w:fldCharType="begin"/>
    </w:r>
    <w:r>
      <w:rPr>
        <w:rStyle w:val="PageNumber"/>
        <w:lang w:val="en-GB"/>
      </w:rPr>
      <w:instrText xml:space="preserve"> PAGE </w:instrText>
    </w:r>
    <w:r>
      <w:rPr>
        <w:rStyle w:val="PageNumber"/>
        <w:lang w:val="en-GB"/>
      </w:rPr>
      <w:fldChar w:fldCharType="separate"/>
    </w:r>
    <w:r>
      <w:rPr>
        <w:rStyle w:val="PageNumber"/>
        <w:noProof/>
        <w:lang w:val="en-GB"/>
      </w:rPr>
      <w:t>1</w:t>
    </w:r>
    <w:r>
      <w:rPr>
        <w:rStyle w:val="PageNumber"/>
        <w:lang w:val="en-GB"/>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B59" w:rsidRPr="00A45145" w:rsidRDefault="00493B59" w:rsidP="00A45145">
    <w:pPr>
      <w:jc w:val="center"/>
    </w:pPr>
    <w:r w:rsidRPr="00F062FB">
      <w:rPr>
        <w:noProof/>
        <w:lang w:val="it-IT"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6" type="#_x0000_t75" style="width:233.25pt;height:96pt;visibility:visible">
          <v:imagedata r:id="rId1" o:title=""/>
        </v:shape>
      </w:pict>
    </w:r>
  </w:p>
  <w:p w:rsidR="00493B59" w:rsidRDefault="00493B59" w:rsidP="003146E4">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26C56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784B4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2BEA74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0CE469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BB0CD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15E9F46"/>
    <w:lvl w:ilvl="0">
      <w:start w:val="1"/>
      <w:numFmt w:val="bullet"/>
      <w:lvlText w:val=""/>
      <w:lvlJc w:val="left"/>
      <w:pPr>
        <w:tabs>
          <w:tab w:val="num" w:pos="360"/>
        </w:tabs>
        <w:ind w:left="360" w:hanging="360"/>
      </w:pPr>
      <w:rPr>
        <w:rFonts w:ascii="Symbol" w:hAnsi="Symbol" w:hint="default"/>
      </w:rPr>
    </w:lvl>
  </w:abstractNum>
  <w:abstractNum w:abstractNumId="10">
    <w:nsid w:val="0B16086F"/>
    <w:multiLevelType w:val="multilevel"/>
    <w:tmpl w:val="F842BC8C"/>
    <w:lvl w:ilvl="0">
      <w:start w:val="1"/>
      <w:numFmt w:val="bullet"/>
      <w:lvlText w:val=""/>
      <w:lvlJc w:val="left"/>
      <w:pPr>
        <w:tabs>
          <w:tab w:val="num" w:pos="851"/>
        </w:tabs>
        <w:ind w:left="851" w:hanging="284"/>
      </w:pPr>
      <w:rPr>
        <w:rFonts w:ascii="Wingdings" w:hAnsi="Wingdings" w:hint="default"/>
        <w:color w:val="0072BC"/>
      </w:rPr>
    </w:lvl>
    <w:lvl w:ilvl="1">
      <w:start w:val="1"/>
      <w:numFmt w:val="bullet"/>
      <w:lvlText w:val=""/>
      <w:lvlJc w:val="left"/>
      <w:pPr>
        <w:tabs>
          <w:tab w:val="num" w:pos="1134"/>
        </w:tabs>
        <w:ind w:left="1135" w:hanging="284"/>
      </w:pPr>
      <w:rPr>
        <w:rFonts w:ascii="Wingdings" w:hAnsi="Wingdings" w:hint="default"/>
        <w:color w:val="0072BC"/>
      </w:rPr>
    </w:lvl>
    <w:lvl w:ilvl="2">
      <w:start w:val="1"/>
      <w:numFmt w:val="bullet"/>
      <w:lvlText w:val=""/>
      <w:lvlJc w:val="left"/>
      <w:pPr>
        <w:tabs>
          <w:tab w:val="num" w:pos="1418"/>
        </w:tabs>
        <w:ind w:left="1419" w:hanging="284"/>
      </w:pPr>
      <w:rPr>
        <w:rFonts w:ascii="Wingdings" w:hAnsi="Wingdings" w:hint="default"/>
        <w:color w:val="7F7F7F"/>
      </w:rPr>
    </w:lvl>
    <w:lvl w:ilvl="3">
      <w:start w:val="1"/>
      <w:numFmt w:val="bullet"/>
      <w:lvlText w:val=""/>
      <w:lvlJc w:val="left"/>
      <w:pPr>
        <w:tabs>
          <w:tab w:val="num" w:pos="1701"/>
        </w:tabs>
        <w:ind w:left="1703" w:hanging="284"/>
      </w:pPr>
      <w:rPr>
        <w:rFonts w:ascii="Wingdings" w:hAnsi="Wingdings" w:hint="default"/>
        <w:color w:val="7F7F7F"/>
      </w:rPr>
    </w:lvl>
    <w:lvl w:ilvl="4">
      <w:start w:val="1"/>
      <w:numFmt w:val="bullet"/>
      <w:lvlText w:val=""/>
      <w:lvlJc w:val="left"/>
      <w:pPr>
        <w:tabs>
          <w:tab w:val="num" w:pos="1760"/>
        </w:tabs>
        <w:ind w:left="1987" w:hanging="284"/>
      </w:pPr>
      <w:rPr>
        <w:rFonts w:ascii="Wingdings" w:hAnsi="Wingdings" w:hint="default"/>
        <w:color w:val="0072BC"/>
      </w:rPr>
    </w:lvl>
    <w:lvl w:ilvl="5">
      <w:start w:val="1"/>
      <w:numFmt w:val="bullet"/>
      <w:lvlText w:val=""/>
      <w:lvlJc w:val="left"/>
      <w:pPr>
        <w:tabs>
          <w:tab w:val="num" w:pos="2044"/>
        </w:tabs>
        <w:ind w:left="2271" w:hanging="284"/>
      </w:pPr>
      <w:rPr>
        <w:rFonts w:ascii="Wingdings" w:hAnsi="Wingdings" w:hint="default"/>
        <w:color w:val="5F5F5F"/>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1">
    <w:nsid w:val="0BEE4C6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F5865E5"/>
    <w:multiLevelType w:val="multilevel"/>
    <w:tmpl w:val="9B34AC6C"/>
    <w:lvl w:ilvl="0">
      <w:start w:val="1"/>
      <w:numFmt w:val="decimal"/>
      <w:lvlText w:val="%1."/>
      <w:lvlJc w:val="left"/>
      <w:pPr>
        <w:tabs>
          <w:tab w:val="num" w:pos="964"/>
        </w:tabs>
        <w:ind w:left="964" w:hanging="397"/>
      </w:pPr>
      <w:rPr>
        <w:rFonts w:cs="Times New Roman" w:hint="default"/>
      </w:rPr>
    </w:lvl>
    <w:lvl w:ilvl="1">
      <w:start w:val="1"/>
      <w:numFmt w:val="lowerLetter"/>
      <w:lvlText w:val="%2."/>
      <w:lvlJc w:val="left"/>
      <w:pPr>
        <w:tabs>
          <w:tab w:val="num" w:pos="1361"/>
        </w:tabs>
        <w:ind w:left="1361" w:hanging="397"/>
      </w:pPr>
      <w:rPr>
        <w:rFonts w:cs="Times New Roman" w:hint="default"/>
      </w:rPr>
    </w:lvl>
    <w:lvl w:ilvl="2">
      <w:start w:val="1"/>
      <w:numFmt w:val="lowerRoman"/>
      <w:lvlText w:val="%3."/>
      <w:lvlJc w:val="left"/>
      <w:pPr>
        <w:tabs>
          <w:tab w:val="num" w:pos="1758"/>
        </w:tabs>
        <w:ind w:left="1758" w:hanging="397"/>
      </w:pPr>
      <w:rPr>
        <w:rFonts w:cs="Times New Roman" w:hint="default"/>
      </w:rPr>
    </w:lvl>
    <w:lvl w:ilvl="3">
      <w:start w:val="1"/>
      <w:numFmt w:val="decimal"/>
      <w:lvlText w:val="(%4)"/>
      <w:lvlJc w:val="left"/>
      <w:pPr>
        <w:tabs>
          <w:tab w:val="num" w:pos="1703"/>
        </w:tabs>
        <w:ind w:left="1703" w:hanging="284"/>
      </w:pPr>
      <w:rPr>
        <w:rFonts w:cs="Times New Roman" w:hint="default"/>
      </w:rPr>
    </w:lvl>
    <w:lvl w:ilvl="4">
      <w:start w:val="1"/>
      <w:numFmt w:val="lowerLetter"/>
      <w:lvlText w:val="(%5)"/>
      <w:lvlJc w:val="left"/>
      <w:pPr>
        <w:tabs>
          <w:tab w:val="num" w:pos="1987"/>
        </w:tabs>
        <w:ind w:left="1987" w:hanging="284"/>
      </w:pPr>
      <w:rPr>
        <w:rFonts w:cs="Times New Roman" w:hint="default"/>
      </w:rPr>
    </w:lvl>
    <w:lvl w:ilvl="5">
      <w:start w:val="1"/>
      <w:numFmt w:val="lowerRoman"/>
      <w:lvlText w:val="(%6)"/>
      <w:lvlJc w:val="left"/>
      <w:pPr>
        <w:tabs>
          <w:tab w:val="num" w:pos="2271"/>
        </w:tabs>
        <w:ind w:left="2271" w:hanging="284"/>
      </w:pPr>
      <w:rPr>
        <w:rFonts w:cs="Times New Roman" w:hint="default"/>
      </w:rPr>
    </w:lvl>
    <w:lvl w:ilvl="6">
      <w:start w:val="1"/>
      <w:numFmt w:val="decimal"/>
      <w:lvlText w:val="%7."/>
      <w:lvlJc w:val="left"/>
      <w:pPr>
        <w:tabs>
          <w:tab w:val="num" w:pos="2555"/>
        </w:tabs>
        <w:ind w:left="2555" w:hanging="284"/>
      </w:pPr>
      <w:rPr>
        <w:rFonts w:cs="Times New Roman" w:hint="default"/>
      </w:rPr>
    </w:lvl>
    <w:lvl w:ilvl="7">
      <w:start w:val="1"/>
      <w:numFmt w:val="lowerLetter"/>
      <w:lvlText w:val="%8."/>
      <w:lvlJc w:val="left"/>
      <w:pPr>
        <w:tabs>
          <w:tab w:val="num" w:pos="2839"/>
        </w:tabs>
        <w:ind w:left="2839" w:hanging="284"/>
      </w:pPr>
      <w:rPr>
        <w:rFonts w:cs="Times New Roman" w:hint="default"/>
      </w:rPr>
    </w:lvl>
    <w:lvl w:ilvl="8">
      <w:start w:val="1"/>
      <w:numFmt w:val="lowerRoman"/>
      <w:lvlText w:val="%9."/>
      <w:lvlJc w:val="left"/>
      <w:pPr>
        <w:tabs>
          <w:tab w:val="num" w:pos="3123"/>
        </w:tabs>
        <w:ind w:left="3123" w:hanging="284"/>
      </w:pPr>
      <w:rPr>
        <w:rFonts w:cs="Times New Roman" w:hint="default"/>
      </w:rPr>
    </w:lvl>
  </w:abstractNum>
  <w:abstractNum w:abstractNumId="13">
    <w:nsid w:val="0FE200AF"/>
    <w:multiLevelType w:val="multilevel"/>
    <w:tmpl w:val="0410001F"/>
    <w:lvl w:ilvl="0">
      <w:start w:val="1"/>
      <w:numFmt w:val="decimal"/>
      <w:lvlText w:val="%1."/>
      <w:lvlJc w:val="left"/>
      <w:pPr>
        <w:tabs>
          <w:tab w:val="num" w:pos="1440"/>
        </w:tabs>
        <w:ind w:left="360" w:hanging="360"/>
      </w:pPr>
      <w:rPr>
        <w:rFonts w:cs="Times New Roman"/>
      </w:rPr>
    </w:lvl>
    <w:lvl w:ilvl="1">
      <w:start w:val="1"/>
      <w:numFmt w:val="decimal"/>
      <w:lvlText w:val="%1.%2."/>
      <w:lvlJc w:val="left"/>
      <w:pPr>
        <w:tabs>
          <w:tab w:val="num" w:pos="2880"/>
        </w:tabs>
        <w:ind w:left="792" w:hanging="432"/>
      </w:pPr>
      <w:rPr>
        <w:rFonts w:cs="Times New Roman"/>
      </w:rPr>
    </w:lvl>
    <w:lvl w:ilvl="2">
      <w:start w:val="1"/>
      <w:numFmt w:val="decimal"/>
      <w:lvlText w:val="%1.%2.%3."/>
      <w:lvlJc w:val="left"/>
      <w:pPr>
        <w:tabs>
          <w:tab w:val="num" w:pos="4320"/>
        </w:tabs>
        <w:ind w:left="1224" w:hanging="504"/>
      </w:pPr>
      <w:rPr>
        <w:rFonts w:cs="Times New Roman"/>
      </w:rPr>
    </w:lvl>
    <w:lvl w:ilvl="3">
      <w:start w:val="1"/>
      <w:numFmt w:val="decimal"/>
      <w:lvlText w:val="%1.%2.%3.%4."/>
      <w:lvlJc w:val="left"/>
      <w:pPr>
        <w:tabs>
          <w:tab w:val="num" w:pos="6120"/>
        </w:tabs>
        <w:ind w:left="1728" w:hanging="648"/>
      </w:pPr>
      <w:rPr>
        <w:rFonts w:cs="Times New Roman"/>
      </w:rPr>
    </w:lvl>
    <w:lvl w:ilvl="4">
      <w:start w:val="1"/>
      <w:numFmt w:val="decimal"/>
      <w:lvlText w:val="%1.%2.%3.%4.%5."/>
      <w:lvlJc w:val="left"/>
      <w:pPr>
        <w:tabs>
          <w:tab w:val="num" w:pos="7560"/>
        </w:tabs>
        <w:ind w:left="2232" w:hanging="792"/>
      </w:pPr>
      <w:rPr>
        <w:rFonts w:cs="Times New Roman"/>
      </w:rPr>
    </w:lvl>
    <w:lvl w:ilvl="5">
      <w:start w:val="1"/>
      <w:numFmt w:val="decimal"/>
      <w:lvlText w:val="%1.%2.%3.%4.%5.%6."/>
      <w:lvlJc w:val="left"/>
      <w:pPr>
        <w:tabs>
          <w:tab w:val="num" w:pos="9000"/>
        </w:tabs>
        <w:ind w:left="2736" w:hanging="936"/>
      </w:pPr>
      <w:rPr>
        <w:rFonts w:cs="Times New Roman"/>
      </w:rPr>
    </w:lvl>
    <w:lvl w:ilvl="6">
      <w:start w:val="1"/>
      <w:numFmt w:val="decimal"/>
      <w:lvlText w:val="%1.%2.%3.%4.%5.%6.%7."/>
      <w:lvlJc w:val="left"/>
      <w:pPr>
        <w:tabs>
          <w:tab w:val="num" w:pos="10800"/>
        </w:tabs>
        <w:ind w:left="3240" w:hanging="1080"/>
      </w:pPr>
      <w:rPr>
        <w:rFonts w:cs="Times New Roman"/>
      </w:rPr>
    </w:lvl>
    <w:lvl w:ilvl="7">
      <w:start w:val="1"/>
      <w:numFmt w:val="decimal"/>
      <w:lvlText w:val="%1.%2.%3.%4.%5.%6.%7.%8."/>
      <w:lvlJc w:val="left"/>
      <w:pPr>
        <w:tabs>
          <w:tab w:val="num" w:pos="12240"/>
        </w:tabs>
        <w:ind w:left="3744" w:hanging="1224"/>
      </w:pPr>
      <w:rPr>
        <w:rFonts w:cs="Times New Roman"/>
      </w:rPr>
    </w:lvl>
    <w:lvl w:ilvl="8">
      <w:start w:val="1"/>
      <w:numFmt w:val="decimal"/>
      <w:lvlText w:val="%1.%2.%3.%4.%5.%6.%7.%8.%9."/>
      <w:lvlJc w:val="left"/>
      <w:pPr>
        <w:tabs>
          <w:tab w:val="num" w:pos="13680"/>
        </w:tabs>
        <w:ind w:left="4320" w:hanging="1440"/>
      </w:pPr>
      <w:rPr>
        <w:rFonts w:cs="Times New Roman"/>
      </w:rPr>
    </w:lvl>
  </w:abstractNum>
  <w:abstractNum w:abstractNumId="14">
    <w:nsid w:val="2CE05ABE"/>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88D47DE"/>
    <w:multiLevelType w:val="multilevel"/>
    <w:tmpl w:val="8012C870"/>
    <w:lvl w:ilvl="0">
      <w:start w:val="1"/>
      <w:numFmt w:val="decimal"/>
      <w:lvlText w:val="%1."/>
      <w:lvlJc w:val="left"/>
      <w:pPr>
        <w:ind w:left="992" w:hanging="425"/>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590D1DC3"/>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639478B9"/>
    <w:multiLevelType w:val="multilevel"/>
    <w:tmpl w:val="0410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6A71433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26306C2"/>
    <w:multiLevelType w:val="multilevel"/>
    <w:tmpl w:val="0409001D"/>
    <w:styleLink w:val="1ai"/>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0">
    <w:nsid w:val="76903243"/>
    <w:multiLevelType w:val="multilevel"/>
    <w:tmpl w:val="E884A92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1">
    <w:nsid w:val="7CCD2930"/>
    <w:multiLevelType w:val="multilevel"/>
    <w:tmpl w:val="04090023"/>
    <w:styleLink w:val="ArticleSection"/>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7"/>
  </w:num>
  <w:num w:numId="2">
    <w:abstractNumId w:val="6"/>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7"/>
  </w:num>
  <w:num w:numId="12">
    <w:abstractNumId w:val="6"/>
  </w:num>
  <w:num w:numId="13">
    <w:abstractNumId w:val="9"/>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2"/>
  </w:num>
  <w:num w:numId="26">
    <w:abstractNumId w:val="10"/>
  </w:num>
  <w:num w:numId="27">
    <w:abstractNumId w:val="12"/>
  </w:num>
  <w:num w:numId="28">
    <w:abstractNumId w:val="7"/>
  </w:num>
  <w:num w:numId="29">
    <w:abstractNumId w:val="6"/>
  </w:num>
  <w:num w:numId="30">
    <w:abstractNumId w:val="20"/>
  </w:num>
  <w:num w:numId="31">
    <w:abstractNumId w:val="20"/>
  </w:num>
  <w:num w:numId="32">
    <w:abstractNumId w:val="16"/>
  </w:num>
  <w:num w:numId="33">
    <w:abstractNumId w:val="19"/>
  </w:num>
  <w:num w:numId="34">
    <w:abstractNumId w:val="21"/>
  </w:num>
  <w:num w:numId="35">
    <w:abstractNumId w:val="9"/>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3"/>
  </w:num>
  <w:num w:numId="44">
    <w:abstractNumId w:val="17"/>
  </w:num>
  <w:num w:numId="45">
    <w:abstractNumId w:val="11"/>
  </w:num>
  <w:num w:numId="46">
    <w:abstractNumId w:val="18"/>
  </w:num>
  <w:num w:numId="47">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movePersonalInformation/>
  <w:stylePaneFormatFilter w:val="D004"/>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7E78BF"/>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70979"/>
    <w:rsid w:val="000925AD"/>
    <w:rsid w:val="000A24EB"/>
    <w:rsid w:val="000B6923"/>
    <w:rsid w:val="000C5F3C"/>
    <w:rsid w:val="000C6DCC"/>
    <w:rsid w:val="000D47AA"/>
    <w:rsid w:val="000D527F"/>
    <w:rsid w:val="000D721F"/>
    <w:rsid w:val="000E069B"/>
    <w:rsid w:val="000E0E82"/>
    <w:rsid w:val="000E1DC5"/>
    <w:rsid w:val="000E223F"/>
    <w:rsid w:val="000E7D45"/>
    <w:rsid w:val="000F7851"/>
    <w:rsid w:val="00104E23"/>
    <w:rsid w:val="00111B0C"/>
    <w:rsid w:val="00112D62"/>
    <w:rsid w:val="00120D6C"/>
    <w:rsid w:val="001257EC"/>
    <w:rsid w:val="00133D33"/>
    <w:rsid w:val="00134D64"/>
    <w:rsid w:val="00135A30"/>
    <w:rsid w:val="0013612C"/>
    <w:rsid w:val="00137FF6"/>
    <w:rsid w:val="00141650"/>
    <w:rsid w:val="001448E3"/>
    <w:rsid w:val="00150BFA"/>
    <w:rsid w:val="00156233"/>
    <w:rsid w:val="00162A12"/>
    <w:rsid w:val="00166530"/>
    <w:rsid w:val="001832BD"/>
    <w:rsid w:val="001943B5"/>
    <w:rsid w:val="00195134"/>
    <w:rsid w:val="001A145B"/>
    <w:rsid w:val="001A207C"/>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0718E"/>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146E4"/>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67BB4"/>
    <w:rsid w:val="00474F3D"/>
    <w:rsid w:val="00477E3A"/>
    <w:rsid w:val="00483E5F"/>
    <w:rsid w:val="00485FF9"/>
    <w:rsid w:val="004907F0"/>
    <w:rsid w:val="0049140B"/>
    <w:rsid w:val="004923A5"/>
    <w:rsid w:val="00493B59"/>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1FF2"/>
    <w:rsid w:val="006242CA"/>
    <w:rsid w:val="00627507"/>
    <w:rsid w:val="00633717"/>
    <w:rsid w:val="00633A19"/>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54688"/>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E78BF"/>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D2225"/>
    <w:rsid w:val="008D4752"/>
    <w:rsid w:val="008E271C"/>
    <w:rsid w:val="008E418E"/>
    <w:rsid w:val="008E5BC6"/>
    <w:rsid w:val="008E6A25"/>
    <w:rsid w:val="008F5193"/>
    <w:rsid w:val="009013A7"/>
    <w:rsid w:val="009017FB"/>
    <w:rsid w:val="009017FC"/>
    <w:rsid w:val="0090506B"/>
    <w:rsid w:val="009050C9"/>
    <w:rsid w:val="009066FC"/>
    <w:rsid w:val="00907825"/>
    <w:rsid w:val="009140A3"/>
    <w:rsid w:val="009144A2"/>
    <w:rsid w:val="0091510C"/>
    <w:rsid w:val="009259AC"/>
    <w:rsid w:val="00926F38"/>
    <w:rsid w:val="00934301"/>
    <w:rsid w:val="00936CD1"/>
    <w:rsid w:val="00941747"/>
    <w:rsid w:val="00941EFB"/>
    <w:rsid w:val="00947AFB"/>
    <w:rsid w:val="00951D7D"/>
    <w:rsid w:val="009630C7"/>
    <w:rsid w:val="00966F6E"/>
    <w:rsid w:val="009672A7"/>
    <w:rsid w:val="00972B55"/>
    <w:rsid w:val="009743B7"/>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45145"/>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E0A2E"/>
    <w:rsid w:val="00AE354C"/>
    <w:rsid w:val="00AF4B07"/>
    <w:rsid w:val="00AF6186"/>
    <w:rsid w:val="00AF7102"/>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B1F66"/>
    <w:rsid w:val="00CB2951"/>
    <w:rsid w:val="00CB29B3"/>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279A"/>
    <w:rsid w:val="00DA4A31"/>
    <w:rsid w:val="00DA7B04"/>
    <w:rsid w:val="00DB36C2"/>
    <w:rsid w:val="00DC169B"/>
    <w:rsid w:val="00DC2AB9"/>
    <w:rsid w:val="00DC63F0"/>
    <w:rsid w:val="00DD6EE5"/>
    <w:rsid w:val="00DE386C"/>
    <w:rsid w:val="00DE4D35"/>
    <w:rsid w:val="00DF098B"/>
    <w:rsid w:val="00DF11C4"/>
    <w:rsid w:val="00DF210C"/>
    <w:rsid w:val="00DF3A9A"/>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33C9"/>
    <w:rsid w:val="00E97396"/>
    <w:rsid w:val="00EA185E"/>
    <w:rsid w:val="00EA592A"/>
    <w:rsid w:val="00EB14E4"/>
    <w:rsid w:val="00EB32A5"/>
    <w:rsid w:val="00EB34ED"/>
    <w:rsid w:val="00EB7BE0"/>
    <w:rsid w:val="00EC315E"/>
    <w:rsid w:val="00ED077C"/>
    <w:rsid w:val="00ED1190"/>
    <w:rsid w:val="00ED6544"/>
    <w:rsid w:val="00EE0277"/>
    <w:rsid w:val="00EE3E00"/>
    <w:rsid w:val="00EE5DD2"/>
    <w:rsid w:val="00F00A79"/>
    <w:rsid w:val="00F00E86"/>
    <w:rsid w:val="00F062FB"/>
    <w:rsid w:val="00F07C1E"/>
    <w:rsid w:val="00F105DB"/>
    <w:rsid w:val="00F132BC"/>
    <w:rsid w:val="00F13D80"/>
    <w:rsid w:val="00F16AAA"/>
    <w:rsid w:val="00F21161"/>
    <w:rsid w:val="00F218EF"/>
    <w:rsid w:val="00F21BC7"/>
    <w:rsid w:val="00F266A2"/>
    <w:rsid w:val="00F32269"/>
    <w:rsid w:val="00F56A6F"/>
    <w:rsid w:val="00F5709C"/>
    <w:rsid w:val="00F64EF1"/>
    <w:rsid w:val="00F8765F"/>
    <w:rsid w:val="00F90767"/>
    <w:rsid w:val="00FA4678"/>
    <w:rsid w:val="00FA685B"/>
    <w:rsid w:val="00FB0C01"/>
    <w:rsid w:val="00FC18F2"/>
    <w:rsid w:val="00FC39E5"/>
    <w:rsid w:val="00FC3A78"/>
    <w:rsid w:val="00FD1005"/>
    <w:rsid w:val="00FD6C75"/>
    <w:rsid w:val="00FE71B3"/>
    <w:rsid w:val="00FF42C5"/>
    <w:rsid w:val="00FF48C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footnote text" w:locked="1" w:semiHidden="1" w:uiPriority="99" w:unhideWhenUsed="1"/>
    <w:lsdException w:name="header" w:locked="1" w:semiHidden="1" w:uiPriority="99" w:unhideWhenUsed="1"/>
    <w:lsdException w:name="footer" w:locked="1" w:semiHidden="1" w:uiPriority="99" w:unhideWhenUsed="1"/>
    <w:lsdException w:name="caption" w:locked="1" w:uiPriority="35" w:qFormat="1"/>
    <w:lsdException w:name="footnote reference" w:locked="1" w:semiHidden="1" w:uiPriority="99" w:unhideWhenUsed="1"/>
    <w:lsdException w:name="List Number 3"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544C4"/>
    <w:pPr>
      <w:jc w:val="both"/>
    </w:pPr>
    <w:rPr>
      <w:rFonts w:eastAsia="MS Mincho"/>
      <w:sz w:val="24"/>
      <w:lang w:val="en-US" w:eastAsia="en-US"/>
    </w:rPr>
  </w:style>
  <w:style w:type="paragraph" w:styleId="Heading1">
    <w:name w:val="heading 1"/>
    <w:basedOn w:val="Normal"/>
    <w:next w:val="Normal"/>
    <w:link w:val="Heading1Char"/>
    <w:uiPriority w:val="99"/>
    <w:qFormat/>
    <w:rsid w:val="00941747"/>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qFormat/>
    <w:rsid w:val="00941747"/>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qFormat/>
    <w:rsid w:val="00941747"/>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qFormat/>
    <w:rsid w:val="00941747"/>
    <w:pPr>
      <w:spacing w:before="200"/>
      <w:outlineLvl w:val="3"/>
    </w:pPr>
    <w:rPr>
      <w:rFonts w:eastAsia="MS Gothic"/>
      <w:b/>
      <w:bCs/>
      <w:i/>
      <w:iCs/>
      <w:color w:val="777777"/>
    </w:rPr>
  </w:style>
  <w:style w:type="paragraph" w:styleId="Heading5">
    <w:name w:val="heading 5"/>
    <w:basedOn w:val="Normal"/>
    <w:next w:val="Normal"/>
    <w:link w:val="Heading5Char"/>
    <w:uiPriority w:val="99"/>
    <w:qFormat/>
    <w:rsid w:val="006544C4"/>
    <w:pPr>
      <w:spacing w:before="200"/>
      <w:outlineLvl w:val="4"/>
    </w:pPr>
    <w:rPr>
      <w:rFonts w:eastAsia="MS Gothic"/>
      <w:b/>
      <w:bCs/>
      <w:color w:val="808080"/>
      <w:sz w:val="22"/>
    </w:rPr>
  </w:style>
  <w:style w:type="paragraph" w:styleId="Heading6">
    <w:name w:val="heading 6"/>
    <w:basedOn w:val="Normal"/>
    <w:next w:val="Normal"/>
    <w:link w:val="Heading6Char"/>
    <w:uiPriority w:val="99"/>
    <w:qFormat/>
    <w:rsid w:val="00941747"/>
    <w:pPr>
      <w:spacing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6544C4"/>
    <w:pPr>
      <w:outlineLvl w:val="6"/>
    </w:pPr>
    <w:rPr>
      <w:rFonts w:eastAsia="MS Gothic"/>
      <w:i/>
      <w:iCs/>
      <w:sz w:val="22"/>
    </w:rPr>
  </w:style>
  <w:style w:type="paragraph" w:styleId="Heading8">
    <w:name w:val="heading 8"/>
    <w:basedOn w:val="Normal"/>
    <w:next w:val="Normal"/>
    <w:link w:val="Heading8Char"/>
    <w:uiPriority w:val="99"/>
    <w:qFormat/>
    <w:rsid w:val="006544C4"/>
    <w:pPr>
      <w:outlineLvl w:val="7"/>
    </w:pPr>
    <w:rPr>
      <w:rFonts w:eastAsia="MS Gothic"/>
      <w:sz w:val="20"/>
      <w:szCs w:val="20"/>
    </w:rPr>
  </w:style>
  <w:style w:type="paragraph" w:styleId="Heading9">
    <w:name w:val="heading 9"/>
    <w:basedOn w:val="Normal"/>
    <w:next w:val="Normal"/>
    <w:link w:val="Heading9Char"/>
    <w:uiPriority w:val="99"/>
    <w:qFormat/>
    <w:rsid w:val="006544C4"/>
    <w:pPr>
      <w:outlineLvl w:val="8"/>
    </w:pPr>
    <w:rPr>
      <w:rFonts w:eastAsia="MS Gothic"/>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A671F8"/>
    <w:rPr>
      <w:rFonts w:ascii="Times New Roman" w:eastAsia="MS Gothic" w:hAnsi="Times New Roman" w:cs="Times New Roman"/>
      <w:b/>
      <w:bCs/>
      <w:color w:val="333333"/>
      <w:sz w:val="28"/>
      <w:szCs w:val="28"/>
    </w:rPr>
  </w:style>
  <w:style w:type="character" w:customStyle="1" w:styleId="Heading2Char">
    <w:name w:val="Heading 2 Char"/>
    <w:basedOn w:val="DefaultParagraphFont"/>
    <w:link w:val="Heading2"/>
    <w:uiPriority w:val="99"/>
    <w:semiHidden/>
    <w:locked/>
    <w:rsid w:val="00A671F8"/>
    <w:rPr>
      <w:rFonts w:ascii="Times New Roman" w:eastAsia="MS Gothic" w:hAnsi="Times New Roman" w:cs="Times New Roman"/>
      <w:b/>
      <w:bCs/>
      <w:color w:val="4D4D4D"/>
      <w:sz w:val="26"/>
      <w:szCs w:val="26"/>
    </w:rPr>
  </w:style>
  <w:style w:type="character" w:customStyle="1" w:styleId="Heading3Char">
    <w:name w:val="Heading 3 Char"/>
    <w:basedOn w:val="DefaultParagraphFont"/>
    <w:link w:val="Heading3"/>
    <w:uiPriority w:val="99"/>
    <w:semiHidden/>
    <w:locked/>
    <w:rsid w:val="00A671F8"/>
    <w:rPr>
      <w:rFonts w:ascii="Times New Roman" w:eastAsia="MS Gothic" w:hAnsi="Times New Roman" w:cs="Times New Roman"/>
      <w:b/>
      <w:bCs/>
      <w:color w:val="5F5F5F"/>
    </w:rPr>
  </w:style>
  <w:style w:type="character" w:customStyle="1" w:styleId="Heading4Char">
    <w:name w:val="Heading 4 Char"/>
    <w:basedOn w:val="DefaultParagraphFont"/>
    <w:link w:val="Heading4"/>
    <w:uiPriority w:val="99"/>
    <w:semiHidden/>
    <w:locked/>
    <w:rsid w:val="00A671F8"/>
    <w:rPr>
      <w:rFonts w:ascii="Times New Roman" w:eastAsia="MS Gothic" w:hAnsi="Times New Roman" w:cs="Times New Roman"/>
      <w:b/>
      <w:bCs/>
      <w:i/>
      <w:iCs/>
      <w:color w:val="777777"/>
    </w:rPr>
  </w:style>
  <w:style w:type="character" w:customStyle="1" w:styleId="Heading5Char">
    <w:name w:val="Heading 5 Char"/>
    <w:basedOn w:val="DefaultParagraphFont"/>
    <w:link w:val="Heading5"/>
    <w:uiPriority w:val="99"/>
    <w:semiHidden/>
    <w:locked/>
    <w:rsid w:val="006544C4"/>
    <w:rPr>
      <w:rFonts w:ascii="Times New Roman" w:eastAsia="MS Gothic" w:hAnsi="Times New Roman" w:cs="Times New Roman"/>
      <w:b/>
      <w:bCs/>
      <w:color w:val="808080"/>
    </w:rPr>
  </w:style>
  <w:style w:type="character" w:customStyle="1" w:styleId="Heading6Char">
    <w:name w:val="Heading 6 Char"/>
    <w:basedOn w:val="DefaultParagraphFont"/>
    <w:link w:val="Heading6"/>
    <w:uiPriority w:val="99"/>
    <w:semiHidden/>
    <w:locked/>
    <w:rsid w:val="00A671F8"/>
    <w:rPr>
      <w:rFonts w:ascii="Times New Roman" w:eastAsia="MS Gothic" w:hAnsi="Times New Roman" w:cs="Times New Roman"/>
      <w:b/>
      <w:bCs/>
      <w:i/>
      <w:iCs/>
      <w:color w:val="7F7F7F"/>
    </w:rPr>
  </w:style>
  <w:style w:type="character" w:customStyle="1" w:styleId="Heading7Char">
    <w:name w:val="Heading 7 Char"/>
    <w:basedOn w:val="DefaultParagraphFont"/>
    <w:link w:val="Heading7"/>
    <w:uiPriority w:val="99"/>
    <w:semiHidden/>
    <w:locked/>
    <w:rsid w:val="006544C4"/>
    <w:rPr>
      <w:rFonts w:ascii="Times New Roman" w:eastAsia="MS Gothic" w:hAnsi="Times New Roman" w:cs="Times New Roman"/>
      <w:i/>
      <w:iCs/>
    </w:rPr>
  </w:style>
  <w:style w:type="character" w:customStyle="1" w:styleId="Heading8Char">
    <w:name w:val="Heading 8 Char"/>
    <w:basedOn w:val="DefaultParagraphFont"/>
    <w:link w:val="Heading8"/>
    <w:uiPriority w:val="99"/>
    <w:semiHidden/>
    <w:locked/>
    <w:rsid w:val="006544C4"/>
    <w:rPr>
      <w:rFonts w:ascii="Times New Roman" w:eastAsia="MS Gothic" w:hAnsi="Times New Roman" w:cs="Times New Roman"/>
      <w:sz w:val="20"/>
      <w:szCs w:val="20"/>
    </w:rPr>
  </w:style>
  <w:style w:type="character" w:customStyle="1" w:styleId="Heading9Char">
    <w:name w:val="Heading 9 Char"/>
    <w:basedOn w:val="DefaultParagraphFont"/>
    <w:link w:val="Heading9"/>
    <w:uiPriority w:val="99"/>
    <w:semiHidden/>
    <w:locked/>
    <w:rsid w:val="006544C4"/>
    <w:rPr>
      <w:rFonts w:ascii="Times New Roman" w:eastAsia="MS Gothic" w:hAnsi="Times New Roman" w:cs="Times New Roman"/>
      <w:i/>
      <w:iCs/>
      <w:spacing w:val="5"/>
      <w:sz w:val="20"/>
      <w:szCs w:val="20"/>
    </w:rPr>
  </w:style>
  <w:style w:type="paragraph" w:styleId="BalloonText">
    <w:name w:val="Balloon Text"/>
    <w:basedOn w:val="Normal"/>
    <w:link w:val="BalloonTextChar"/>
    <w:uiPriority w:val="99"/>
    <w:semiHidden/>
    <w:rsid w:val="0094174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71F8"/>
    <w:rPr>
      <w:rFonts w:ascii="Tahoma" w:eastAsia="MS Mincho" w:hAnsi="Tahoma" w:cs="Tahoma"/>
      <w:sz w:val="16"/>
      <w:szCs w:val="16"/>
    </w:rPr>
  </w:style>
  <w:style w:type="character" w:styleId="BookTitle">
    <w:name w:val="Book Title"/>
    <w:basedOn w:val="DefaultParagraphFont"/>
    <w:uiPriority w:val="99"/>
    <w:qFormat/>
    <w:rsid w:val="006544C4"/>
    <w:rPr>
      <w:i/>
      <w:smallCaps/>
      <w:spacing w:val="5"/>
    </w:rPr>
  </w:style>
  <w:style w:type="paragraph" w:customStyle="1" w:styleId="ECHRHeader">
    <w:name w:val="ECHR_Header"/>
    <w:aliases w:val="Ju_Header"/>
    <w:basedOn w:val="Header"/>
    <w:uiPriority w:val="99"/>
    <w:rsid w:val="006544C4"/>
    <w:pPr>
      <w:tabs>
        <w:tab w:val="clear" w:pos="4536"/>
        <w:tab w:val="clear" w:pos="9696"/>
        <w:tab w:val="center" w:pos="3686"/>
        <w:tab w:val="right" w:pos="7371"/>
      </w:tabs>
      <w:ind w:left="0" w:right="0"/>
      <w:jc w:val="left"/>
    </w:pPr>
    <w:rPr>
      <w:rFonts w:eastAsia="Times New Roman"/>
      <w:sz w:val="18"/>
    </w:rPr>
  </w:style>
  <w:style w:type="paragraph" w:customStyle="1" w:styleId="JuAppQuestion">
    <w:name w:val="Ju_App_Question"/>
    <w:basedOn w:val="Normal"/>
    <w:uiPriority w:val="99"/>
    <w:rsid w:val="006544C4"/>
    <w:pPr>
      <w:numPr>
        <w:numId w:val="11"/>
      </w:numPr>
      <w:tabs>
        <w:tab w:val="clear" w:pos="643"/>
        <w:tab w:val="num" w:pos="720"/>
      </w:tabs>
      <w:ind w:left="720"/>
      <w:jc w:val="left"/>
    </w:pPr>
    <w:rPr>
      <w:b/>
    </w:rPr>
  </w:style>
  <w:style w:type="character" w:styleId="Strong">
    <w:name w:val="Strong"/>
    <w:basedOn w:val="DefaultParagraphFont"/>
    <w:uiPriority w:val="99"/>
    <w:qFormat/>
    <w:rsid w:val="006544C4"/>
    <w:rPr>
      <w:rFonts w:cs="Times New Roman"/>
      <w:b/>
    </w:rPr>
  </w:style>
  <w:style w:type="paragraph" w:styleId="NoSpacing">
    <w:name w:val="No Spacing"/>
    <w:basedOn w:val="Normal"/>
    <w:link w:val="NoSpacingChar"/>
    <w:uiPriority w:val="99"/>
    <w:qFormat/>
    <w:rsid w:val="006544C4"/>
    <w:rPr>
      <w:sz w:val="22"/>
    </w:rPr>
  </w:style>
  <w:style w:type="character" w:customStyle="1" w:styleId="NoSpacingChar">
    <w:name w:val="No Spacing Char"/>
    <w:basedOn w:val="DefaultParagraphFont"/>
    <w:link w:val="NoSpacing"/>
    <w:uiPriority w:val="99"/>
    <w:semiHidden/>
    <w:locked/>
    <w:rsid w:val="006544C4"/>
    <w:rPr>
      <w:rFonts w:eastAsia="MS Mincho" w:cs="Times New Roman"/>
    </w:rPr>
  </w:style>
  <w:style w:type="paragraph" w:customStyle="1" w:styleId="OpiPara">
    <w:name w:val="Opi_Para"/>
    <w:basedOn w:val="Normal"/>
    <w:uiPriority w:val="99"/>
    <w:semiHidden/>
    <w:rsid w:val="004047FE"/>
    <w:pPr>
      <w:ind w:firstLine="284"/>
    </w:pPr>
  </w:style>
  <w:style w:type="paragraph" w:customStyle="1" w:styleId="ECHRParaQuote">
    <w:name w:val="ECHR_Para_Quote"/>
    <w:aliases w:val="Ju_Quot"/>
    <w:basedOn w:val="Normal"/>
    <w:uiPriority w:val="99"/>
    <w:rsid w:val="006544C4"/>
    <w:pPr>
      <w:spacing w:before="120" w:after="120"/>
      <w:ind w:left="425" w:firstLine="142"/>
    </w:pPr>
    <w:rPr>
      <w:sz w:val="20"/>
    </w:rPr>
  </w:style>
  <w:style w:type="paragraph" w:customStyle="1" w:styleId="JuParaSub">
    <w:name w:val="Ju_Para_Sub"/>
    <w:basedOn w:val="Normal"/>
    <w:uiPriority w:val="99"/>
    <w:rsid w:val="004047FE"/>
    <w:pPr>
      <w:ind w:left="284" w:firstLine="284"/>
    </w:pPr>
  </w:style>
  <w:style w:type="paragraph" w:customStyle="1" w:styleId="OpiParaSub">
    <w:name w:val="Opi_Para_Sub"/>
    <w:basedOn w:val="JuParaSub"/>
    <w:uiPriority w:val="99"/>
    <w:semiHidden/>
    <w:rsid w:val="006544C4"/>
  </w:style>
  <w:style w:type="paragraph" w:customStyle="1" w:styleId="OpiQuot">
    <w:name w:val="Opi_Quot"/>
    <w:basedOn w:val="ECHRParaQuote"/>
    <w:uiPriority w:val="99"/>
    <w:semiHidden/>
    <w:rsid w:val="006544C4"/>
  </w:style>
  <w:style w:type="paragraph" w:customStyle="1" w:styleId="OpiQuotSub">
    <w:name w:val="Opi_Quot_Sub"/>
    <w:basedOn w:val="JuQuotSub"/>
    <w:uiPriority w:val="99"/>
    <w:semiHidden/>
    <w:rsid w:val="006544C4"/>
  </w:style>
  <w:style w:type="paragraph" w:customStyle="1" w:styleId="ECHRTitleCentre3">
    <w:name w:val="ECHR_Title_Centre_3"/>
    <w:aliases w:val="Ju_H_Article"/>
    <w:basedOn w:val="Normal"/>
    <w:next w:val="ECHRParaQuote"/>
    <w:uiPriority w:val="99"/>
    <w:rsid w:val="006544C4"/>
    <w:pPr>
      <w:keepNext/>
      <w:keepLines/>
      <w:spacing w:before="240" w:after="120"/>
      <w:jc w:val="center"/>
      <w:outlineLvl w:val="3"/>
    </w:pPr>
    <w:rPr>
      <w:b/>
      <w:sz w:val="20"/>
    </w:rPr>
  </w:style>
  <w:style w:type="paragraph" w:customStyle="1" w:styleId="ECHRTitleCentre1">
    <w:name w:val="ECHR_Title_Centre_1"/>
    <w:aliases w:val="Opi_H_Head"/>
    <w:basedOn w:val="Normal"/>
    <w:next w:val="OpiPara"/>
    <w:uiPriority w:val="99"/>
    <w:semiHidden/>
    <w:rsid w:val="006544C4"/>
    <w:pPr>
      <w:keepNext/>
      <w:keepLines/>
      <w:spacing w:after="240"/>
      <w:jc w:val="center"/>
      <w:outlineLvl w:val="0"/>
    </w:pPr>
    <w:rPr>
      <w:sz w:val="28"/>
    </w:rPr>
  </w:style>
  <w:style w:type="paragraph" w:customStyle="1" w:styleId="JuQuotSub">
    <w:name w:val="Ju_Quot_Sub"/>
    <w:basedOn w:val="ECHRParaQuote"/>
    <w:uiPriority w:val="99"/>
    <w:rsid w:val="006544C4"/>
    <w:pPr>
      <w:ind w:left="567"/>
    </w:pPr>
  </w:style>
  <w:style w:type="paragraph" w:customStyle="1" w:styleId="ECHRTitle1">
    <w:name w:val="ECHR_Title_1"/>
    <w:aliases w:val="Ju_H_Head"/>
    <w:basedOn w:val="Normal"/>
    <w:next w:val="Normal"/>
    <w:link w:val="JuHHeadChar"/>
    <w:uiPriority w:val="99"/>
    <w:rsid w:val="006544C4"/>
    <w:pPr>
      <w:keepNext/>
      <w:keepLines/>
      <w:spacing w:before="720" w:after="240"/>
      <w:outlineLvl w:val="0"/>
    </w:pPr>
    <w:rPr>
      <w:sz w:val="28"/>
    </w:rPr>
  </w:style>
  <w:style w:type="paragraph" w:customStyle="1" w:styleId="JuInitialled">
    <w:name w:val="Ju_Initialled"/>
    <w:basedOn w:val="Normal"/>
    <w:uiPriority w:val="99"/>
    <w:rsid w:val="006544C4"/>
    <w:pPr>
      <w:tabs>
        <w:tab w:val="center" w:pos="6407"/>
      </w:tabs>
      <w:spacing w:before="720"/>
      <w:jc w:val="right"/>
    </w:pPr>
  </w:style>
  <w:style w:type="paragraph" w:styleId="Title">
    <w:name w:val="Title"/>
    <w:basedOn w:val="Normal"/>
    <w:next w:val="Normal"/>
    <w:link w:val="TitleChar"/>
    <w:uiPriority w:val="99"/>
    <w:qFormat/>
    <w:rsid w:val="006544C4"/>
    <w:pPr>
      <w:pBdr>
        <w:bottom w:val="single" w:sz="4" w:space="1" w:color="auto"/>
      </w:pBdr>
      <w:contextualSpacing/>
    </w:pPr>
    <w:rPr>
      <w:rFonts w:eastAsia="MS Gothic"/>
      <w:spacing w:val="5"/>
      <w:sz w:val="52"/>
      <w:szCs w:val="52"/>
    </w:rPr>
  </w:style>
  <w:style w:type="character" w:customStyle="1" w:styleId="TitleChar">
    <w:name w:val="Title Char"/>
    <w:basedOn w:val="DefaultParagraphFont"/>
    <w:link w:val="Title"/>
    <w:uiPriority w:val="99"/>
    <w:semiHidden/>
    <w:locked/>
    <w:rsid w:val="006544C4"/>
    <w:rPr>
      <w:rFonts w:ascii="Times New Roman" w:eastAsia="MS Gothic" w:hAnsi="Times New Roman" w:cs="Times New Roman"/>
      <w:spacing w:val="5"/>
      <w:sz w:val="52"/>
      <w:szCs w:val="52"/>
    </w:rPr>
  </w:style>
  <w:style w:type="paragraph" w:customStyle="1" w:styleId="OpiHA">
    <w:name w:val="Opi_H_A"/>
    <w:basedOn w:val="ECHRHeading1"/>
    <w:next w:val="OpiPara"/>
    <w:uiPriority w:val="99"/>
    <w:semiHidden/>
    <w:rsid w:val="006544C4"/>
    <w:pPr>
      <w:tabs>
        <w:tab w:val="clear" w:pos="357"/>
      </w:tabs>
      <w:outlineLvl w:val="1"/>
    </w:pPr>
    <w:rPr>
      <w:b/>
    </w:rPr>
  </w:style>
  <w:style w:type="character" w:customStyle="1" w:styleId="JUNAMES">
    <w:name w:val="JU_NAMES"/>
    <w:uiPriority w:val="99"/>
    <w:rsid w:val="006544C4"/>
    <w:rPr>
      <w:smallCaps/>
    </w:rPr>
  </w:style>
  <w:style w:type="character" w:customStyle="1" w:styleId="JuITMark">
    <w:name w:val="Ju_ITMark"/>
    <w:basedOn w:val="DefaultParagraphFont"/>
    <w:uiPriority w:val="99"/>
    <w:rsid w:val="006544C4"/>
    <w:rPr>
      <w:rFonts w:cs="Times New Roman"/>
      <w:vanish/>
      <w:color w:val="339966"/>
      <w:sz w:val="14"/>
    </w:rPr>
  </w:style>
  <w:style w:type="paragraph" w:customStyle="1" w:styleId="OpiTranslation">
    <w:name w:val="Opi_Translation"/>
    <w:basedOn w:val="Normal"/>
    <w:next w:val="OpiPara"/>
    <w:uiPriority w:val="99"/>
    <w:semiHidden/>
    <w:rsid w:val="006544C4"/>
    <w:pPr>
      <w:jc w:val="center"/>
      <w:outlineLvl w:val="0"/>
    </w:pPr>
    <w:rPr>
      <w:i/>
    </w:rPr>
  </w:style>
  <w:style w:type="paragraph" w:customStyle="1" w:styleId="JuCourt">
    <w:name w:val="Ju_Court"/>
    <w:basedOn w:val="Normal"/>
    <w:next w:val="Normal"/>
    <w:uiPriority w:val="99"/>
    <w:rsid w:val="006544C4"/>
    <w:pPr>
      <w:tabs>
        <w:tab w:val="left" w:pos="907"/>
        <w:tab w:val="left" w:pos="1701"/>
        <w:tab w:val="right" w:pos="7371"/>
      </w:tabs>
      <w:spacing w:before="240"/>
      <w:ind w:left="397" w:hanging="397"/>
      <w:jc w:val="left"/>
    </w:pPr>
  </w:style>
  <w:style w:type="paragraph" w:customStyle="1" w:styleId="ECHRHeading1">
    <w:name w:val="ECHR_Heading_1"/>
    <w:aliases w:val="Ju_H_I_Roman"/>
    <w:basedOn w:val="Heading1"/>
    <w:next w:val="Normal"/>
    <w:uiPriority w:val="99"/>
    <w:rsid w:val="006544C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Normal"/>
    <w:link w:val="JuHAChar"/>
    <w:uiPriority w:val="99"/>
    <w:rsid w:val="006544C4"/>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Heading3"/>
    <w:next w:val="Normal"/>
    <w:uiPriority w:val="99"/>
    <w:rsid w:val="006544C4"/>
    <w:pPr>
      <w:keepNext/>
      <w:keepLines/>
      <w:tabs>
        <w:tab w:val="left" w:pos="731"/>
      </w:tabs>
      <w:spacing w:before="240" w:after="120" w:line="240" w:lineRule="auto"/>
      <w:ind w:left="732" w:hanging="301"/>
    </w:pPr>
    <w:rPr>
      <w:b w:val="0"/>
      <w:i/>
      <w:color w:val="auto"/>
    </w:rPr>
  </w:style>
  <w:style w:type="paragraph" w:styleId="Header">
    <w:name w:val="header"/>
    <w:basedOn w:val="Normal"/>
    <w:link w:val="HeaderChar"/>
    <w:uiPriority w:val="99"/>
    <w:semiHidden/>
    <w:rsid w:val="00941747"/>
    <w:pPr>
      <w:tabs>
        <w:tab w:val="center" w:pos="4536"/>
        <w:tab w:val="right" w:pos="9696"/>
      </w:tabs>
      <w:ind w:left="-680" w:right="-680"/>
    </w:pPr>
  </w:style>
  <w:style w:type="character" w:customStyle="1" w:styleId="HeaderChar">
    <w:name w:val="Header Char"/>
    <w:basedOn w:val="DefaultParagraphFont"/>
    <w:link w:val="Header"/>
    <w:uiPriority w:val="99"/>
    <w:semiHidden/>
    <w:locked/>
    <w:rsid w:val="008D4752"/>
    <w:rPr>
      <w:rFonts w:cs="Times New Roman"/>
    </w:rPr>
  </w:style>
  <w:style w:type="paragraph" w:customStyle="1" w:styleId="ECHRHeading4">
    <w:name w:val="ECHR_Heading_4"/>
    <w:aliases w:val="Ju_H_a"/>
    <w:basedOn w:val="Heading4"/>
    <w:next w:val="Normal"/>
    <w:uiPriority w:val="99"/>
    <w:rsid w:val="006544C4"/>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Normal"/>
    <w:uiPriority w:val="99"/>
    <w:rsid w:val="006544C4"/>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Normal"/>
    <w:uiPriority w:val="99"/>
    <w:rsid w:val="006544C4"/>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Normal"/>
    <w:uiPriority w:val="99"/>
    <w:rsid w:val="006544C4"/>
    <w:pPr>
      <w:keepNext/>
      <w:keepLines/>
      <w:spacing w:before="240" w:after="120"/>
      <w:ind w:left="1236"/>
    </w:pPr>
    <w:rPr>
      <w:sz w:val="20"/>
    </w:rPr>
  </w:style>
  <w:style w:type="paragraph" w:customStyle="1" w:styleId="JuParaLast">
    <w:name w:val="Ju_Para_Last"/>
    <w:basedOn w:val="Normal"/>
    <w:next w:val="Normal"/>
    <w:link w:val="JuParaLastChar"/>
    <w:uiPriority w:val="99"/>
    <w:rsid w:val="006544C4"/>
    <w:pPr>
      <w:keepNext/>
      <w:keepLines/>
      <w:spacing w:before="240"/>
      <w:ind w:firstLine="284"/>
    </w:pPr>
  </w:style>
  <w:style w:type="paragraph" w:customStyle="1" w:styleId="DecList">
    <w:name w:val="Dec_List"/>
    <w:basedOn w:val="Normal"/>
    <w:uiPriority w:val="99"/>
    <w:rsid w:val="006544C4"/>
    <w:pPr>
      <w:spacing w:before="240"/>
      <w:ind w:left="284"/>
    </w:pPr>
  </w:style>
  <w:style w:type="paragraph" w:customStyle="1" w:styleId="ECHRDecisionBody">
    <w:name w:val="ECHR_Decision_Body"/>
    <w:aliases w:val="Ju_Judges"/>
    <w:basedOn w:val="Normal"/>
    <w:uiPriority w:val="99"/>
    <w:rsid w:val="006544C4"/>
    <w:pPr>
      <w:tabs>
        <w:tab w:val="left" w:pos="567"/>
        <w:tab w:val="left" w:pos="1134"/>
      </w:tabs>
      <w:jc w:val="left"/>
    </w:pPr>
  </w:style>
  <w:style w:type="paragraph" w:customStyle="1" w:styleId="JuList">
    <w:name w:val="Ju_List"/>
    <w:basedOn w:val="Normal"/>
    <w:uiPriority w:val="99"/>
    <w:rsid w:val="006544C4"/>
    <w:pPr>
      <w:ind w:left="340" w:hanging="340"/>
    </w:pPr>
  </w:style>
  <w:style w:type="paragraph" w:customStyle="1" w:styleId="JuLista">
    <w:name w:val="Ju_List_a"/>
    <w:basedOn w:val="JuList"/>
    <w:uiPriority w:val="99"/>
    <w:rsid w:val="006544C4"/>
    <w:pPr>
      <w:ind w:left="346" w:firstLine="0"/>
    </w:pPr>
  </w:style>
  <w:style w:type="character" w:styleId="SubtleEmphasis">
    <w:name w:val="Subtle Emphasis"/>
    <w:basedOn w:val="DefaultParagraphFont"/>
    <w:uiPriority w:val="99"/>
    <w:qFormat/>
    <w:rsid w:val="006544C4"/>
    <w:rPr>
      <w:i/>
    </w:rPr>
  </w:style>
  <w:style w:type="paragraph" w:customStyle="1" w:styleId="JuListi">
    <w:name w:val="Ju_List_i"/>
    <w:basedOn w:val="Normal"/>
    <w:next w:val="JuLista"/>
    <w:uiPriority w:val="99"/>
    <w:rsid w:val="006544C4"/>
    <w:pPr>
      <w:ind w:left="794"/>
    </w:pPr>
  </w:style>
  <w:style w:type="table" w:customStyle="1" w:styleId="ECHRTable">
    <w:name w:val="ECHR_Table"/>
    <w:uiPriority w:val="99"/>
    <w:rsid w:val="00860B03"/>
    <w:rPr>
      <w:sz w:val="20"/>
      <w:szCs w:val="20"/>
      <w:lang w:val="en-GB"/>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ascii="Times New Roman" w:hAnsi="Times New Roman" w:cs="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rFonts w:cs="Times New Roman"/>
        <w:b/>
      </w:rPr>
    </w:tblStylePr>
    <w:tblStylePr w:type="band2Vert">
      <w:rPr>
        <w:rFonts w:cs="Times New Roman"/>
      </w:rPr>
      <w:tblPr/>
      <w:tcPr>
        <w:tcBorders>
          <w:top w:val="nil"/>
          <w:left w:val="nil"/>
          <w:bottom w:val="nil"/>
          <w:right w:val="nil"/>
          <w:insideH w:val="nil"/>
          <w:insideV w:val="nil"/>
          <w:tl2br w:val="nil"/>
          <w:tr2bl w:val="nil"/>
        </w:tcBorders>
        <w:shd w:val="clear" w:color="auto" w:fill="DFDFDF"/>
      </w:tcPr>
    </w:tblStylePr>
    <w:tblStylePr w:type="band2Horz">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uiPriority w:val="99"/>
    <w:rsid w:val="004C086C"/>
    <w:rPr>
      <w:rFonts w:ascii="Verdana" w:hAnsi="Verdana"/>
      <w:sz w:val="20"/>
      <w:szCs w:val="20"/>
      <w:lang w:val="en-GB"/>
    </w:rPr>
    <w:tblPr>
      <w:tblInd w:w="0" w:type="dxa"/>
      <w:tblCellMar>
        <w:top w:w="57" w:type="dxa"/>
        <w:left w:w="57" w:type="dxa"/>
        <w:bottom w:w="57" w:type="dxa"/>
        <w:right w:w="57" w:type="dxa"/>
      </w:tblCellMar>
    </w:tblPr>
    <w:tcPr>
      <w:shd w:val="clear" w:color="auto" w:fill="F8F8F8"/>
    </w:tcPr>
    <w:tblStylePr w:type="firstCol">
      <w:rPr>
        <w:rFonts w:cs="Times New Roman"/>
        <w:b/>
        <w:color w:val="5F5F5F"/>
      </w:rPr>
    </w:tblStylePr>
  </w:style>
  <w:style w:type="paragraph" w:customStyle="1" w:styleId="OpiH1">
    <w:name w:val="Opi_H_1"/>
    <w:basedOn w:val="ECHRHeading2"/>
    <w:uiPriority w:val="99"/>
    <w:semiHidden/>
    <w:rsid w:val="006544C4"/>
    <w:pPr>
      <w:ind w:left="635" w:hanging="357"/>
      <w:outlineLvl w:val="2"/>
    </w:pPr>
  </w:style>
  <w:style w:type="paragraph" w:customStyle="1" w:styleId="OpiHa0">
    <w:name w:val="Opi_H_a"/>
    <w:basedOn w:val="ECHRHeading3"/>
    <w:uiPriority w:val="99"/>
    <w:semiHidden/>
    <w:rsid w:val="006544C4"/>
    <w:pPr>
      <w:ind w:left="833" w:hanging="357"/>
      <w:outlineLvl w:val="3"/>
    </w:pPr>
    <w:rPr>
      <w:b/>
      <w:i w:val="0"/>
      <w:sz w:val="20"/>
    </w:rPr>
  </w:style>
  <w:style w:type="paragraph" w:customStyle="1" w:styleId="ECHRTitleCentre2">
    <w:name w:val="ECHR_Title_Centre_2"/>
    <w:aliases w:val="Dec_H_Case"/>
    <w:basedOn w:val="Normal"/>
    <w:next w:val="Normal"/>
    <w:uiPriority w:val="99"/>
    <w:rsid w:val="006544C4"/>
    <w:pPr>
      <w:spacing w:after="240"/>
      <w:jc w:val="center"/>
      <w:outlineLvl w:val="0"/>
    </w:pPr>
  </w:style>
  <w:style w:type="character" w:styleId="Emphasis">
    <w:name w:val="Emphasis"/>
    <w:basedOn w:val="DefaultParagraphFont"/>
    <w:uiPriority w:val="99"/>
    <w:qFormat/>
    <w:rsid w:val="006544C4"/>
    <w:rPr>
      <w:rFonts w:cs="Times New Roman"/>
      <w:b/>
      <w:i/>
      <w:spacing w:val="10"/>
      <w:shd w:val="clear" w:color="auto" w:fill="auto"/>
    </w:rPr>
  </w:style>
  <w:style w:type="paragraph" w:styleId="Footer">
    <w:name w:val="footer"/>
    <w:basedOn w:val="Normal"/>
    <w:link w:val="FooterChar"/>
    <w:uiPriority w:val="99"/>
    <w:semiHidden/>
    <w:rsid w:val="00941747"/>
    <w:pPr>
      <w:tabs>
        <w:tab w:val="center" w:pos="4536"/>
        <w:tab w:val="right" w:pos="9696"/>
      </w:tabs>
      <w:ind w:left="-680" w:right="-680"/>
    </w:pPr>
  </w:style>
  <w:style w:type="character" w:customStyle="1" w:styleId="FooterChar">
    <w:name w:val="Footer Char"/>
    <w:basedOn w:val="DefaultParagraphFont"/>
    <w:link w:val="Footer"/>
    <w:uiPriority w:val="99"/>
    <w:semiHidden/>
    <w:locked/>
    <w:rsid w:val="008D4752"/>
    <w:rPr>
      <w:rFonts w:cs="Times New Roman"/>
    </w:rPr>
  </w:style>
  <w:style w:type="character" w:styleId="FootnoteReference">
    <w:name w:val="footnote reference"/>
    <w:basedOn w:val="DefaultParagraphFont"/>
    <w:uiPriority w:val="99"/>
    <w:semiHidden/>
    <w:rsid w:val="00941747"/>
    <w:rPr>
      <w:rFonts w:cs="Times New Roman"/>
      <w:vertAlign w:val="superscript"/>
    </w:rPr>
  </w:style>
  <w:style w:type="paragraph" w:styleId="FootnoteText">
    <w:name w:val="footnote text"/>
    <w:basedOn w:val="Normal"/>
    <w:link w:val="FootnoteTextChar"/>
    <w:uiPriority w:val="99"/>
    <w:semiHidden/>
    <w:rsid w:val="00941747"/>
    <w:rPr>
      <w:sz w:val="20"/>
      <w:szCs w:val="20"/>
    </w:rPr>
  </w:style>
  <w:style w:type="character" w:customStyle="1" w:styleId="FootnoteTextChar">
    <w:name w:val="Footnote Text Char"/>
    <w:basedOn w:val="DefaultParagraphFont"/>
    <w:link w:val="FootnoteText"/>
    <w:uiPriority w:val="99"/>
    <w:semiHidden/>
    <w:locked/>
    <w:rsid w:val="00A671F8"/>
    <w:rPr>
      <w:rFonts w:eastAsia="MS Mincho" w:cs="Times New Roman"/>
      <w:sz w:val="20"/>
      <w:szCs w:val="20"/>
    </w:rPr>
  </w:style>
  <w:style w:type="character" w:styleId="Hyperlink">
    <w:name w:val="Hyperlink"/>
    <w:basedOn w:val="DefaultParagraphFont"/>
    <w:uiPriority w:val="99"/>
    <w:semiHidden/>
    <w:rsid w:val="00941747"/>
    <w:rPr>
      <w:rFonts w:cs="Times New Roman"/>
      <w:color w:val="0072BC"/>
      <w:u w:val="single"/>
    </w:rPr>
  </w:style>
  <w:style w:type="character" w:styleId="IntenseEmphasis">
    <w:name w:val="Intense Emphasis"/>
    <w:basedOn w:val="DefaultParagraphFont"/>
    <w:uiPriority w:val="99"/>
    <w:qFormat/>
    <w:rsid w:val="006544C4"/>
    <w:rPr>
      <w:b/>
    </w:rPr>
  </w:style>
  <w:style w:type="paragraph" w:styleId="IntenseQuote">
    <w:name w:val="Intense Quote"/>
    <w:basedOn w:val="Normal"/>
    <w:next w:val="Normal"/>
    <w:link w:val="IntenseQuoteChar"/>
    <w:uiPriority w:val="99"/>
    <w:qFormat/>
    <w:rsid w:val="006544C4"/>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locked/>
    <w:rsid w:val="006544C4"/>
    <w:rPr>
      <w:rFonts w:eastAsia="MS Mincho" w:cs="Times New Roman"/>
      <w:b/>
      <w:bCs/>
      <w:i/>
      <w:iCs/>
    </w:rPr>
  </w:style>
  <w:style w:type="character" w:styleId="IntenseReference">
    <w:name w:val="Intense Reference"/>
    <w:basedOn w:val="DefaultParagraphFont"/>
    <w:uiPriority w:val="99"/>
    <w:qFormat/>
    <w:rsid w:val="006544C4"/>
    <w:rPr>
      <w:smallCaps/>
      <w:spacing w:val="5"/>
      <w:u w:val="single"/>
    </w:rPr>
  </w:style>
  <w:style w:type="paragraph" w:styleId="ListParagraph">
    <w:name w:val="List Paragraph"/>
    <w:basedOn w:val="Normal"/>
    <w:uiPriority w:val="99"/>
    <w:qFormat/>
    <w:rsid w:val="006544C4"/>
    <w:pPr>
      <w:ind w:left="720"/>
      <w:contextualSpacing/>
    </w:pPr>
  </w:style>
  <w:style w:type="table" w:customStyle="1" w:styleId="LtrTableAddress">
    <w:name w:val="Ltr_Table_Address"/>
    <w:uiPriority w:val="99"/>
    <w:rsid w:val="001E6F32"/>
    <w:rPr>
      <w:sz w:val="20"/>
      <w:szCs w:val="20"/>
    </w:rPr>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qFormat/>
    <w:rsid w:val="006544C4"/>
    <w:pPr>
      <w:spacing w:before="200"/>
      <w:ind w:left="360" w:right="360"/>
    </w:pPr>
    <w:rPr>
      <w:i/>
      <w:iCs/>
      <w:sz w:val="22"/>
    </w:rPr>
  </w:style>
  <w:style w:type="character" w:customStyle="1" w:styleId="QuoteChar">
    <w:name w:val="Quote Char"/>
    <w:basedOn w:val="DefaultParagraphFont"/>
    <w:link w:val="Quote"/>
    <w:uiPriority w:val="99"/>
    <w:semiHidden/>
    <w:locked/>
    <w:rsid w:val="006544C4"/>
    <w:rPr>
      <w:rFonts w:eastAsia="MS Mincho" w:cs="Times New Roman"/>
      <w:i/>
      <w:iCs/>
    </w:rPr>
  </w:style>
  <w:style w:type="character" w:styleId="SubtleReference">
    <w:name w:val="Subtle Reference"/>
    <w:basedOn w:val="DefaultParagraphFont"/>
    <w:uiPriority w:val="99"/>
    <w:qFormat/>
    <w:rsid w:val="006544C4"/>
    <w:rPr>
      <w:smallCaps/>
    </w:rPr>
  </w:style>
  <w:style w:type="table" w:styleId="TableGrid">
    <w:name w:val="Table Grid"/>
    <w:basedOn w:val="TableNormal"/>
    <w:uiPriority w:val="99"/>
    <w:semiHidden/>
    <w:rsid w:val="00941747"/>
    <w:rPr>
      <w:rFonts w:eastAsia="MS Mincho"/>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EA185E"/>
    <w:pPr>
      <w:spacing w:before="120" w:after="60"/>
      <w:ind w:left="340" w:right="340" w:hanging="340"/>
    </w:pPr>
    <w:rPr>
      <w:color w:val="0D0D0D"/>
    </w:rPr>
  </w:style>
  <w:style w:type="paragraph" w:styleId="TOC2">
    <w:name w:val="toc 2"/>
    <w:basedOn w:val="Normal"/>
    <w:next w:val="Normal"/>
    <w:autoRedefine/>
    <w:uiPriority w:val="99"/>
    <w:semiHidden/>
    <w:rsid w:val="00EA185E"/>
    <w:pPr>
      <w:spacing w:after="60"/>
      <w:ind w:left="680" w:right="340" w:hanging="340"/>
    </w:pPr>
  </w:style>
  <w:style w:type="paragraph" w:styleId="TOC3">
    <w:name w:val="toc 3"/>
    <w:basedOn w:val="Normal"/>
    <w:next w:val="Normal"/>
    <w:autoRedefine/>
    <w:uiPriority w:val="99"/>
    <w:semiHidden/>
    <w:rsid w:val="00EA185E"/>
    <w:pPr>
      <w:spacing w:after="60"/>
      <w:ind w:left="1020" w:right="340" w:hanging="340"/>
    </w:pPr>
  </w:style>
  <w:style w:type="paragraph" w:styleId="TOC4">
    <w:name w:val="toc 4"/>
    <w:basedOn w:val="Normal"/>
    <w:next w:val="Normal"/>
    <w:autoRedefine/>
    <w:uiPriority w:val="99"/>
    <w:semiHidden/>
    <w:rsid w:val="00EA185E"/>
    <w:pPr>
      <w:tabs>
        <w:tab w:val="right" w:leader="dot" w:pos="9017"/>
      </w:tabs>
      <w:spacing w:after="60"/>
      <w:ind w:left="1361" w:right="340" w:hanging="340"/>
    </w:pPr>
  </w:style>
  <w:style w:type="paragraph" w:styleId="TOC5">
    <w:name w:val="toc 5"/>
    <w:basedOn w:val="Normal"/>
    <w:next w:val="Normal"/>
    <w:autoRedefine/>
    <w:uiPriority w:val="99"/>
    <w:semiHidden/>
    <w:rsid w:val="00B46543"/>
    <w:pPr>
      <w:spacing w:after="60"/>
      <w:ind w:left="1701" w:right="340" w:hanging="340"/>
    </w:pPr>
  </w:style>
  <w:style w:type="paragraph" w:styleId="TOCHeading">
    <w:name w:val="TOC Heading"/>
    <w:basedOn w:val="Heading1"/>
    <w:next w:val="Normal"/>
    <w:uiPriority w:val="99"/>
    <w:qFormat/>
    <w:rsid w:val="006544C4"/>
    <w:pPr>
      <w:outlineLvl w:val="9"/>
    </w:pPr>
    <w:rPr>
      <w:color w:val="474747"/>
    </w:rPr>
  </w:style>
  <w:style w:type="table" w:customStyle="1" w:styleId="UGTable">
    <w:name w:val="UG_Table"/>
    <w:uiPriority w:val="99"/>
    <w:rsid w:val="00801300"/>
    <w:rPr>
      <w:rFonts w:eastAsia="MS Mincho"/>
      <w:sz w:val="20"/>
      <w:szCs w:val="20"/>
      <w:lang w:val="en-GB" w:eastAsia="en-GB"/>
    </w:rPr>
    <w:tblPr>
      <w:tblInd w:w="-1191" w:type="dxa"/>
      <w:tblCellMar>
        <w:top w:w="57" w:type="dxa"/>
        <w:left w:w="0" w:type="dxa"/>
        <w:bottom w:w="0" w:type="dxa"/>
        <w:right w:w="0" w:type="dxa"/>
      </w:tblCellMar>
    </w:tblPr>
    <w:tblStylePr w:type="swCell">
      <w:rPr>
        <w:rFonts w:cs="Times New Roman"/>
      </w:rPr>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uiPriority w:val="99"/>
    <w:rsid w:val="00801300"/>
    <w:rPr>
      <w:rFonts w:eastAsia="MS Mincho"/>
      <w:sz w:val="20"/>
      <w:szCs w:val="20"/>
      <w:lang w:val="en-GB" w:eastAsia="en-GB"/>
    </w:rPr>
    <w:tblPr>
      <w:tblInd w:w="0"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uiPriority w:val="99"/>
    <w:rsid w:val="00810B38"/>
    <w:rPr>
      <w:color w:val="000000"/>
      <w:sz w:val="18"/>
      <w:szCs w:val="20"/>
    </w:rPr>
    <w:tblPr>
      <w:tblInd w:w="0" w:type="dxa"/>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tblStylePr w:type="firstRow">
      <w:pPr>
        <w:spacing w:beforeLines="0" w:beforeAutospacing="0" w:afterLines="0" w:afterAutospacing="0"/>
        <w:contextualSpacing/>
        <w:jc w:val="center"/>
      </w:pPr>
      <w:rPr>
        <w:rFonts w:cs="Times New Roman"/>
        <w:b/>
        <w:i w:val="0"/>
        <w:color w:val="FFFFFF"/>
        <w:sz w:val="20"/>
      </w:rPr>
      <w:tblPr/>
      <w:tcPr>
        <w:tcBorders>
          <w:top w:val="nil"/>
          <w:left w:val="nil"/>
          <w:bottom w:val="nil"/>
          <w:right w:val="nil"/>
          <w:insideH w:val="nil"/>
          <w:insideV w:val="nil"/>
          <w:tl2br w:val="nil"/>
          <w:tr2bl w:val="nil"/>
        </w:tcBorders>
        <w:shd w:val="clear" w:color="auto" w:fill="0072BC"/>
      </w:tcPr>
    </w:tblStylePr>
    <w:tblStylePr w:type="firstCol">
      <w:pPr>
        <w:jc w:val="left"/>
      </w:pPr>
      <w:rPr>
        <w:rFonts w:cs="Times New Roman"/>
      </w:rPr>
    </w:tblStylePr>
  </w:style>
  <w:style w:type="table" w:customStyle="1" w:styleId="ECHRTableFax">
    <w:name w:val="ECHR_Table_Fax"/>
    <w:uiPriority w:val="99"/>
    <w:rsid w:val="00893576"/>
    <w:rPr>
      <w:color w:val="000000"/>
      <w:sz w:val="20"/>
      <w:szCs w:val="20"/>
    </w:rPr>
    <w:tblPr>
      <w:tblInd w:w="-680" w:type="dxa"/>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uiPriority w:val="99"/>
    <w:rsid w:val="00210338"/>
    <w:rPr>
      <w:sz w:val="20"/>
      <w:szCs w:val="20"/>
    </w:rPr>
    <w:tblPr>
      <w:jc w:val="center"/>
      <w:tblInd w:w="0" w:type="dxa"/>
      <w:tblCellMar>
        <w:top w:w="113" w:type="dxa"/>
        <w:left w:w="0" w:type="dxa"/>
        <w:bottom w:w="113" w:type="dxa"/>
        <w:right w:w="0" w:type="dxa"/>
      </w:tblCellMar>
    </w:tblPr>
    <w:trPr>
      <w:jc w:val="center"/>
    </w:trPr>
    <w:tblStylePr w:type="lastRow">
      <w:rPr>
        <w:rFonts w:cs="Times New Roman"/>
      </w:rPr>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uiPriority w:val="99"/>
    <w:rsid w:val="0090506B"/>
    <w:rPr>
      <w:sz w:val="20"/>
      <w:szCs w:val="20"/>
    </w:rPr>
    <w:tblPr>
      <w:jc w:val="center"/>
      <w:tblInd w:w="0" w:type="dxa"/>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tblStylePr w:type="firstRow">
      <w:pPr>
        <w:spacing w:beforeLines="0"/>
        <w:ind w:leftChars="0" w:left="0"/>
      </w:pPr>
      <w:rPr>
        <w:rFonts w:ascii="Times New Roman" w:hAnsi="Times New Roman" w:cs="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C333A0"/>
    <w:pPr>
      <w:spacing w:before="120"/>
    </w:pPr>
    <w:rPr>
      <w:rFonts w:eastAsia="MS Gothic"/>
      <w:b/>
      <w:bCs/>
      <w:color w:val="474747"/>
      <w:szCs w:val="24"/>
    </w:rPr>
  </w:style>
  <w:style w:type="paragraph" w:customStyle="1" w:styleId="OpiHi">
    <w:name w:val="Opi_H_i"/>
    <w:basedOn w:val="ECHRHeading4"/>
    <w:uiPriority w:val="99"/>
    <w:semiHidden/>
    <w:rsid w:val="006544C4"/>
    <w:pPr>
      <w:ind w:left="1037" w:hanging="357"/>
      <w:outlineLvl w:val="4"/>
    </w:pPr>
    <w:rPr>
      <w:b w:val="0"/>
      <w:i/>
    </w:rPr>
  </w:style>
  <w:style w:type="paragraph" w:customStyle="1" w:styleId="DummyStyle">
    <w:name w:val="Dummy_Style"/>
    <w:basedOn w:val="Normal"/>
    <w:uiPriority w:val="99"/>
    <w:semiHidden/>
    <w:rsid w:val="006544C4"/>
    <w:rPr>
      <w:color w:val="00B050"/>
    </w:rPr>
  </w:style>
  <w:style w:type="paragraph" w:styleId="Subtitle">
    <w:name w:val="Subtitle"/>
    <w:basedOn w:val="Normal"/>
    <w:next w:val="Normal"/>
    <w:link w:val="SubtitleChar"/>
    <w:uiPriority w:val="99"/>
    <w:qFormat/>
    <w:rsid w:val="006544C4"/>
    <w:pPr>
      <w:spacing w:after="600"/>
    </w:pPr>
    <w:rPr>
      <w:rFonts w:eastAsia="MS Gothic"/>
      <w:i/>
      <w:iCs/>
      <w:spacing w:val="13"/>
      <w:szCs w:val="24"/>
    </w:rPr>
  </w:style>
  <w:style w:type="character" w:customStyle="1" w:styleId="SubtitleChar">
    <w:name w:val="Subtitle Char"/>
    <w:basedOn w:val="DefaultParagraphFont"/>
    <w:link w:val="Subtitle"/>
    <w:uiPriority w:val="99"/>
    <w:semiHidden/>
    <w:locked/>
    <w:rsid w:val="006544C4"/>
    <w:rPr>
      <w:rFonts w:ascii="Times New Roman" w:eastAsia="MS Gothic" w:hAnsi="Times New Roman" w:cs="Times New Roman"/>
      <w:i/>
      <w:iCs/>
      <w:spacing w:val="13"/>
      <w:sz w:val="24"/>
      <w:szCs w:val="24"/>
    </w:rPr>
  </w:style>
  <w:style w:type="paragraph" w:customStyle="1" w:styleId="ECHRPara">
    <w:name w:val="ECHR_Para"/>
    <w:aliases w:val="Ju_Para,Para"/>
    <w:basedOn w:val="Normal"/>
    <w:link w:val="ECHRParaChar"/>
    <w:uiPriority w:val="99"/>
    <w:rsid w:val="004047FE"/>
    <w:pPr>
      <w:ind w:firstLine="284"/>
    </w:pPr>
  </w:style>
  <w:style w:type="table" w:customStyle="1" w:styleId="ECHRTableSimpleBox">
    <w:name w:val="ECHR_Table_Simple_Box"/>
    <w:uiPriority w:val="99"/>
    <w:rsid w:val="00AE354C"/>
    <w:rPr>
      <w:sz w:val="20"/>
      <w:szCs w:val="20"/>
    </w:rPr>
    <w:tblPr>
      <w:tblInd w:w="0" w:type="dxa"/>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uiPriority w:val="99"/>
    <w:rsid w:val="00F218EF"/>
    <w:rPr>
      <w:sz w:val="20"/>
      <w:szCs w:val="20"/>
    </w:rPr>
    <w:tblPr>
      <w:tblInd w:w="0" w:type="dxa"/>
      <w:tblCellMar>
        <w:top w:w="85" w:type="dxa"/>
        <w:left w:w="142" w:type="dxa"/>
        <w:bottom w:w="28" w:type="dxa"/>
        <w:right w:w="142" w:type="dxa"/>
      </w:tblCellMar>
    </w:tblPr>
    <w:tblStylePr w:type="firstRow">
      <w:rPr>
        <w:rFonts w:ascii="Times New Roman" w:hAnsi="Times New Roman" w:cs="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uiPriority w:val="99"/>
    <w:rsid w:val="005474E7"/>
    <w:rPr>
      <w:color w:val="636363"/>
      <w:sz w:val="18"/>
      <w:szCs w:val="20"/>
    </w:rPr>
    <w:tblPr>
      <w:tblStyleColBandSize w:val="1"/>
      <w:jc w:val="right"/>
      <w:tblInd w:w="0" w:type="dxa"/>
      <w:tblCellMar>
        <w:top w:w="113" w:type="dxa"/>
        <w:left w:w="108" w:type="dxa"/>
        <w:bottom w:w="28" w:type="dxa"/>
        <w:right w:w="108" w:type="dxa"/>
      </w:tblCellMar>
    </w:tblPr>
    <w:trPr>
      <w:jc w:val="right"/>
    </w:trPr>
    <w:tblStylePr w:type="firstRow">
      <w:rPr>
        <w:rFonts w:cs="Times New Roman"/>
        <w:b/>
      </w:rPr>
    </w:tblStylePr>
    <w:tblStylePr w:type="lastCol">
      <w:pPr>
        <w:jc w:val="right"/>
      </w:pPr>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rPr>
        <w:rFonts w:cs="Times New Roman"/>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uiPriority w:val="99"/>
    <w:rsid w:val="00520BAA"/>
    <w:rPr>
      <w:sz w:val="20"/>
      <w:szCs w:val="20"/>
    </w:rPr>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cs="Times New Roman"/>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uiPriority w:val="99"/>
    <w:rsid w:val="00661971"/>
    <w:rPr>
      <w:sz w:val="20"/>
      <w:szCs w:val="20"/>
    </w:rPr>
    <w:tblPr>
      <w:tblInd w:w="-680" w:type="dxa"/>
      <w:tblBorders>
        <w:bottom w:val="single" w:sz="6" w:space="0" w:color="949494"/>
      </w:tblBorders>
      <w:tblCellMar>
        <w:top w:w="0" w:type="dxa"/>
        <w:left w:w="0" w:type="dxa"/>
        <w:bottom w:w="28" w:type="dxa"/>
        <w:right w:w="0" w:type="dxa"/>
      </w:tblCellMar>
    </w:tblPr>
    <w:tblStylePr w:type="lastCol">
      <w:pPr>
        <w:jc w:val="both"/>
      </w:pPr>
      <w:rPr>
        <w:rFonts w:cs="Times New Roman"/>
      </w:rPr>
    </w:tblStylePr>
  </w:style>
  <w:style w:type="paragraph" w:styleId="Bibliography">
    <w:name w:val="Bibliography"/>
    <w:basedOn w:val="Normal"/>
    <w:next w:val="Normal"/>
    <w:uiPriority w:val="99"/>
    <w:semiHidden/>
    <w:rsid w:val="006544C4"/>
  </w:style>
  <w:style w:type="paragraph" w:styleId="BlockText">
    <w:name w:val="Block Text"/>
    <w:basedOn w:val="Normal"/>
    <w:uiPriority w:val="99"/>
    <w:semiHidden/>
    <w:rsid w:val="006544C4"/>
    <w:pPr>
      <w:pBdr>
        <w:top w:val="single" w:sz="2" w:space="10" w:color="0072BC" w:shadow="1"/>
        <w:left w:val="single" w:sz="2" w:space="10" w:color="0072BC" w:shadow="1"/>
        <w:bottom w:val="single" w:sz="2" w:space="10" w:color="0072BC" w:shadow="1"/>
        <w:right w:val="single" w:sz="2" w:space="10" w:color="0072BC" w:shadow="1"/>
      </w:pBdr>
      <w:ind w:left="1152" w:right="1152"/>
    </w:pPr>
    <w:rPr>
      <w:i/>
      <w:iCs/>
      <w:color w:val="0072BC"/>
    </w:rPr>
  </w:style>
  <w:style w:type="table" w:customStyle="1" w:styleId="ECHRTableOddBanded">
    <w:name w:val="ECHR_Table_Odd_Banded"/>
    <w:uiPriority w:val="99"/>
    <w:rsid w:val="00860B03"/>
    <w:rPr>
      <w:sz w:val="20"/>
      <w:szCs w:val="20"/>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ascii="Times New Roman" w:hAnsi="Times New Roman" w:cs="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rPr>
        <w:rFonts w:cs="Times New Roman"/>
      </w:rPr>
      <w:tblPr/>
      <w:tcPr>
        <w:tcBorders>
          <w:top w:val="nil"/>
          <w:left w:val="nil"/>
          <w:bottom w:val="nil"/>
          <w:right w:val="nil"/>
          <w:insideH w:val="nil"/>
          <w:insideV w:val="nil"/>
          <w:tl2br w:val="nil"/>
          <w:tr2bl w:val="nil"/>
        </w:tcBorders>
        <w:shd w:val="clear" w:color="auto" w:fill="DFDFDF"/>
      </w:tcPr>
    </w:tblStylePr>
    <w:tblStylePr w:type="band1Horz">
      <w:rPr>
        <w:rFonts w:cs="Times New Roman"/>
        <w:b/>
      </w:rPr>
      <w:tblPr/>
      <w:tcPr>
        <w:shd w:val="clear" w:color="auto" w:fill="DFDFDF"/>
      </w:tcPr>
    </w:tblStylePr>
  </w:style>
  <w:style w:type="paragraph" w:styleId="BodyText">
    <w:name w:val="Body Text"/>
    <w:basedOn w:val="Normal"/>
    <w:link w:val="BodyTextChar"/>
    <w:uiPriority w:val="99"/>
    <w:semiHidden/>
    <w:rsid w:val="006544C4"/>
    <w:pPr>
      <w:spacing w:after="120"/>
    </w:pPr>
  </w:style>
  <w:style w:type="character" w:customStyle="1" w:styleId="BodyTextChar">
    <w:name w:val="Body Text Char"/>
    <w:basedOn w:val="DefaultParagraphFont"/>
    <w:link w:val="BodyText"/>
    <w:uiPriority w:val="99"/>
    <w:semiHidden/>
    <w:locked/>
    <w:rsid w:val="006544C4"/>
    <w:rPr>
      <w:rFonts w:eastAsia="MS Mincho" w:cs="Times New Roman"/>
      <w:sz w:val="24"/>
    </w:rPr>
  </w:style>
  <w:style w:type="table" w:customStyle="1" w:styleId="ECHRHeaderTableReduced">
    <w:name w:val="ECHR_Header_Table_Reduced"/>
    <w:uiPriority w:val="99"/>
    <w:rsid w:val="00B52BE0"/>
    <w:rPr>
      <w:sz w:val="20"/>
      <w:szCs w:val="20"/>
    </w:rPr>
    <w:tblPr>
      <w:tblInd w:w="-680" w:type="dxa"/>
      <w:tblCellMar>
        <w:top w:w="0" w:type="dxa"/>
        <w:left w:w="0" w:type="dxa"/>
        <w:bottom w:w="0" w:type="dxa"/>
        <w:right w:w="0" w:type="dxa"/>
      </w:tblCellMar>
    </w:tblPr>
    <w:tblStylePr w:type="firstRow">
      <w:rPr>
        <w:rFonts w:cs="Times New Roman"/>
      </w:rPr>
      <w:tblPr/>
      <w:tcPr>
        <w:tcBorders>
          <w:top w:val="nil"/>
          <w:left w:val="nil"/>
          <w:bottom w:val="single" w:sz="6" w:space="0" w:color="949494"/>
          <w:right w:val="nil"/>
          <w:insideH w:val="nil"/>
          <w:insideV w:val="nil"/>
          <w:tl2br w:val="nil"/>
          <w:tr2bl w:val="nil"/>
        </w:tcBorders>
      </w:tcPr>
    </w:tblStylePr>
    <w:tblStylePr w:type="lastRow">
      <w:pPr>
        <w:jc w:val="right"/>
      </w:pPr>
      <w:rPr>
        <w:rFonts w:cs="Times New Roman"/>
      </w:rPr>
      <w:tblPr/>
      <w:tcPr>
        <w:tcBorders>
          <w:top w:val="single" w:sz="6" w:space="0" w:color="949494"/>
          <w:left w:val="nil"/>
          <w:bottom w:val="nil"/>
          <w:right w:val="nil"/>
          <w:insideH w:val="nil"/>
          <w:insideV w:val="nil"/>
          <w:tl2br w:val="nil"/>
          <w:tr2bl w:val="nil"/>
        </w:tcBorders>
      </w:tcPr>
    </w:tblStylePr>
  </w:style>
  <w:style w:type="character" w:styleId="PageNumber">
    <w:name w:val="page number"/>
    <w:basedOn w:val="DefaultParagraphFont"/>
    <w:uiPriority w:val="99"/>
    <w:semiHidden/>
    <w:rsid w:val="006544C4"/>
    <w:rPr>
      <w:rFonts w:ascii="Times New Roman" w:hAnsi="Times New Roman" w:cs="Times New Roman"/>
      <w:sz w:val="18"/>
    </w:rPr>
  </w:style>
  <w:style w:type="character" w:styleId="CommentReference">
    <w:name w:val="annotation reference"/>
    <w:basedOn w:val="DefaultParagraphFont"/>
    <w:uiPriority w:val="99"/>
    <w:semiHidden/>
    <w:rsid w:val="006544C4"/>
    <w:rPr>
      <w:rFonts w:cs="Times New Roman"/>
      <w:sz w:val="16"/>
    </w:rPr>
  </w:style>
  <w:style w:type="paragraph" w:styleId="CommentText">
    <w:name w:val="annotation text"/>
    <w:basedOn w:val="Normal"/>
    <w:link w:val="CommentTextChar"/>
    <w:uiPriority w:val="99"/>
    <w:semiHidden/>
    <w:rsid w:val="006544C4"/>
    <w:rPr>
      <w:sz w:val="20"/>
    </w:rPr>
  </w:style>
  <w:style w:type="character" w:customStyle="1" w:styleId="CommentTextChar">
    <w:name w:val="Comment Text Char"/>
    <w:basedOn w:val="DefaultParagraphFont"/>
    <w:link w:val="CommentText"/>
    <w:uiPriority w:val="99"/>
    <w:semiHidden/>
    <w:locked/>
    <w:rsid w:val="006544C4"/>
    <w:rPr>
      <w:rFonts w:eastAsia="MS Mincho" w:cs="Times New Roman"/>
      <w:sz w:val="20"/>
    </w:rPr>
  </w:style>
  <w:style w:type="paragraph" w:customStyle="1" w:styleId="JuSigned">
    <w:name w:val="Ju_Signed"/>
    <w:basedOn w:val="Normal"/>
    <w:next w:val="JuParaLast"/>
    <w:uiPriority w:val="99"/>
    <w:rsid w:val="006544C4"/>
    <w:pPr>
      <w:tabs>
        <w:tab w:val="center" w:pos="851"/>
        <w:tab w:val="center" w:pos="6407"/>
      </w:tabs>
      <w:spacing w:before="720"/>
      <w:jc w:val="left"/>
    </w:pPr>
  </w:style>
  <w:style w:type="paragraph" w:customStyle="1" w:styleId="JuTitle">
    <w:name w:val="Ju_Title"/>
    <w:basedOn w:val="Normal"/>
    <w:next w:val="Normal"/>
    <w:uiPriority w:val="99"/>
    <w:rsid w:val="006544C4"/>
    <w:pPr>
      <w:spacing w:before="720" w:after="240"/>
      <w:jc w:val="center"/>
      <w:outlineLvl w:val="0"/>
    </w:pPr>
    <w:rPr>
      <w:b/>
      <w:caps/>
    </w:rPr>
  </w:style>
  <w:style w:type="paragraph" w:customStyle="1" w:styleId="DecHTitle">
    <w:name w:val="Dec_H_Title"/>
    <w:basedOn w:val="ECHRTitleCentre1"/>
    <w:uiPriority w:val="99"/>
    <w:rsid w:val="006544C4"/>
  </w:style>
  <w:style w:type="paragraph" w:styleId="ListBullet2">
    <w:name w:val="List Bullet 2"/>
    <w:basedOn w:val="Normal"/>
    <w:uiPriority w:val="99"/>
    <w:semiHidden/>
    <w:rsid w:val="006544C4"/>
    <w:pPr>
      <w:numPr>
        <w:numId w:val="18"/>
      </w:numPr>
      <w:tabs>
        <w:tab w:val="clear" w:pos="926"/>
        <w:tab w:val="num" w:pos="643"/>
      </w:tabs>
      <w:ind w:left="643"/>
      <w:contextualSpacing/>
    </w:pPr>
  </w:style>
  <w:style w:type="paragraph" w:styleId="ListBullet3">
    <w:name w:val="List Bullet 3"/>
    <w:basedOn w:val="Normal"/>
    <w:uiPriority w:val="99"/>
    <w:semiHidden/>
    <w:rsid w:val="006544C4"/>
    <w:pPr>
      <w:numPr>
        <w:numId w:val="19"/>
      </w:numPr>
      <w:tabs>
        <w:tab w:val="clear" w:pos="1209"/>
        <w:tab w:val="num" w:pos="926"/>
      </w:tabs>
      <w:ind w:left="926"/>
      <w:contextualSpacing/>
    </w:pPr>
  </w:style>
  <w:style w:type="paragraph" w:styleId="BodyText2">
    <w:name w:val="Body Text 2"/>
    <w:basedOn w:val="Normal"/>
    <w:link w:val="BodyText2Char"/>
    <w:uiPriority w:val="99"/>
    <w:semiHidden/>
    <w:rsid w:val="006544C4"/>
    <w:pPr>
      <w:spacing w:after="120" w:line="480" w:lineRule="auto"/>
    </w:pPr>
  </w:style>
  <w:style w:type="character" w:customStyle="1" w:styleId="BodyText2Char">
    <w:name w:val="Body Text 2 Char"/>
    <w:basedOn w:val="DefaultParagraphFont"/>
    <w:link w:val="BodyText2"/>
    <w:uiPriority w:val="99"/>
    <w:semiHidden/>
    <w:locked/>
    <w:rsid w:val="006544C4"/>
    <w:rPr>
      <w:rFonts w:eastAsia="MS Mincho" w:cs="Times New Roman"/>
      <w:sz w:val="24"/>
    </w:rPr>
  </w:style>
  <w:style w:type="paragraph" w:styleId="BodyText3">
    <w:name w:val="Body Text 3"/>
    <w:basedOn w:val="Normal"/>
    <w:link w:val="BodyText3Char"/>
    <w:uiPriority w:val="99"/>
    <w:semiHidden/>
    <w:rsid w:val="006544C4"/>
    <w:pPr>
      <w:spacing w:after="120"/>
    </w:pPr>
    <w:rPr>
      <w:sz w:val="16"/>
      <w:szCs w:val="16"/>
    </w:rPr>
  </w:style>
  <w:style w:type="character" w:customStyle="1" w:styleId="BodyText3Char">
    <w:name w:val="Body Text 3 Char"/>
    <w:basedOn w:val="DefaultParagraphFont"/>
    <w:link w:val="BodyText3"/>
    <w:uiPriority w:val="99"/>
    <w:semiHidden/>
    <w:locked/>
    <w:rsid w:val="006544C4"/>
    <w:rPr>
      <w:rFonts w:eastAsia="MS Mincho" w:cs="Times New Roman"/>
      <w:sz w:val="16"/>
      <w:szCs w:val="16"/>
    </w:rPr>
  </w:style>
  <w:style w:type="paragraph" w:styleId="BodyTextFirstIndent">
    <w:name w:val="Body Text First Indent"/>
    <w:basedOn w:val="BodyText"/>
    <w:link w:val="BodyTextFirstIndentChar"/>
    <w:uiPriority w:val="99"/>
    <w:semiHidden/>
    <w:rsid w:val="006544C4"/>
    <w:pPr>
      <w:spacing w:after="0"/>
      <w:ind w:firstLine="360"/>
    </w:pPr>
  </w:style>
  <w:style w:type="character" w:customStyle="1" w:styleId="BodyTextFirstIndentChar">
    <w:name w:val="Body Text First Indent Char"/>
    <w:basedOn w:val="BodyTextChar"/>
    <w:link w:val="BodyTextFirstIndent"/>
    <w:uiPriority w:val="99"/>
    <w:semiHidden/>
    <w:locked/>
    <w:rsid w:val="006544C4"/>
  </w:style>
  <w:style w:type="paragraph" w:styleId="BodyTextIndent">
    <w:name w:val="Body Text Indent"/>
    <w:basedOn w:val="Normal"/>
    <w:link w:val="BodyTextIndentChar"/>
    <w:uiPriority w:val="99"/>
    <w:semiHidden/>
    <w:rsid w:val="006544C4"/>
    <w:pPr>
      <w:spacing w:after="120"/>
      <w:ind w:left="283"/>
    </w:pPr>
  </w:style>
  <w:style w:type="character" w:customStyle="1" w:styleId="BodyTextIndentChar">
    <w:name w:val="Body Text Indent Char"/>
    <w:basedOn w:val="DefaultParagraphFont"/>
    <w:link w:val="BodyTextIndent"/>
    <w:uiPriority w:val="99"/>
    <w:semiHidden/>
    <w:locked/>
    <w:rsid w:val="006544C4"/>
    <w:rPr>
      <w:rFonts w:eastAsia="MS Mincho" w:cs="Times New Roman"/>
      <w:sz w:val="24"/>
    </w:rPr>
  </w:style>
  <w:style w:type="paragraph" w:styleId="BodyTextFirstIndent2">
    <w:name w:val="Body Text First Indent 2"/>
    <w:basedOn w:val="BodyTextIndent"/>
    <w:link w:val="BodyTextFirstIndent2Char"/>
    <w:uiPriority w:val="99"/>
    <w:semiHidden/>
    <w:rsid w:val="006544C4"/>
    <w:pPr>
      <w:spacing w:after="0"/>
      <w:ind w:left="360" w:firstLine="360"/>
    </w:pPr>
  </w:style>
  <w:style w:type="character" w:customStyle="1" w:styleId="BodyTextFirstIndent2Char">
    <w:name w:val="Body Text First Indent 2 Char"/>
    <w:basedOn w:val="BodyTextIndentChar"/>
    <w:link w:val="BodyTextFirstIndent2"/>
    <w:uiPriority w:val="99"/>
    <w:semiHidden/>
    <w:locked/>
    <w:rsid w:val="006544C4"/>
  </w:style>
  <w:style w:type="paragraph" w:styleId="BodyTextIndent2">
    <w:name w:val="Body Text Indent 2"/>
    <w:basedOn w:val="Normal"/>
    <w:link w:val="BodyTextIndent2Char"/>
    <w:uiPriority w:val="99"/>
    <w:semiHidden/>
    <w:rsid w:val="006544C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544C4"/>
    <w:rPr>
      <w:rFonts w:eastAsia="MS Mincho" w:cs="Times New Roman"/>
      <w:sz w:val="24"/>
    </w:rPr>
  </w:style>
  <w:style w:type="paragraph" w:styleId="BodyTextIndent3">
    <w:name w:val="Body Text Indent 3"/>
    <w:basedOn w:val="Normal"/>
    <w:link w:val="BodyTextIndent3Char"/>
    <w:uiPriority w:val="99"/>
    <w:semiHidden/>
    <w:rsid w:val="006544C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6544C4"/>
    <w:rPr>
      <w:rFonts w:eastAsia="MS Mincho" w:cs="Times New Roman"/>
      <w:sz w:val="16"/>
      <w:szCs w:val="16"/>
    </w:rPr>
  </w:style>
  <w:style w:type="paragraph" w:styleId="Caption">
    <w:name w:val="caption"/>
    <w:basedOn w:val="Normal"/>
    <w:next w:val="Normal"/>
    <w:uiPriority w:val="99"/>
    <w:qFormat/>
    <w:rsid w:val="006544C4"/>
    <w:pPr>
      <w:spacing w:after="200"/>
    </w:pPr>
    <w:rPr>
      <w:b/>
      <w:bCs/>
      <w:color w:val="0072BC"/>
      <w:sz w:val="18"/>
      <w:szCs w:val="18"/>
    </w:rPr>
  </w:style>
  <w:style w:type="paragraph" w:styleId="Closing">
    <w:name w:val="Closing"/>
    <w:basedOn w:val="Normal"/>
    <w:link w:val="ClosingChar"/>
    <w:uiPriority w:val="99"/>
    <w:semiHidden/>
    <w:rsid w:val="006544C4"/>
    <w:pPr>
      <w:ind w:left="4252"/>
    </w:pPr>
  </w:style>
  <w:style w:type="character" w:customStyle="1" w:styleId="ClosingChar">
    <w:name w:val="Closing Char"/>
    <w:basedOn w:val="DefaultParagraphFont"/>
    <w:link w:val="Closing"/>
    <w:uiPriority w:val="99"/>
    <w:semiHidden/>
    <w:locked/>
    <w:rsid w:val="006544C4"/>
    <w:rPr>
      <w:rFonts w:eastAsia="MS Mincho" w:cs="Times New Roman"/>
      <w:sz w:val="24"/>
    </w:rPr>
  </w:style>
  <w:style w:type="table" w:styleId="ColorfulGrid">
    <w:name w:val="Colorful Grid"/>
    <w:basedOn w:val="TableNormal"/>
    <w:uiPriority w:val="99"/>
    <w:semiHidden/>
    <w:rsid w:val="006544C4"/>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rFonts w:cs="Times New Roman"/>
        <w:b/>
        <w:bCs/>
      </w:rPr>
      <w:tblPr/>
      <w:tcPr>
        <w:shd w:val="clear" w:color="auto" w:fill="999999"/>
      </w:tcPr>
    </w:tblStylePr>
    <w:tblStylePr w:type="lastRow">
      <w:rPr>
        <w:rFonts w:cs="Times New Roman"/>
        <w:b/>
        <w:bCs/>
        <w:color w:val="000000"/>
      </w:rPr>
      <w:tblPr/>
      <w:tcPr>
        <w:shd w:val="clear" w:color="auto" w:fill="999999"/>
      </w:tcPr>
    </w:tblStylePr>
    <w:tblStylePr w:type="firstCol">
      <w:rPr>
        <w:rFonts w:cs="Times New Roman"/>
        <w:color w:val="0072BC"/>
      </w:rPr>
      <w:tblPr/>
      <w:tcPr>
        <w:shd w:val="clear" w:color="auto" w:fill="000000"/>
      </w:tcPr>
    </w:tblStylePr>
    <w:tblStylePr w:type="lastCol">
      <w:rPr>
        <w:rFonts w:cs="Times New Roman"/>
        <w:color w:val="0072BC"/>
      </w:rPr>
      <w:tblPr/>
      <w:tcPr>
        <w:shd w:val="clear" w:color="auto" w:fill="000000"/>
      </w:tc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ColorfulGrid-Accent1">
    <w:name w:val="Colorful Grid Accent 1"/>
    <w:basedOn w:val="TableNormal"/>
    <w:uiPriority w:val="99"/>
    <w:semiHidden/>
    <w:rsid w:val="006544C4"/>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rFonts w:cs="Times New Roman"/>
        <w:b/>
        <w:bCs/>
      </w:rPr>
      <w:tblPr/>
      <w:tcPr>
        <w:shd w:val="clear" w:color="auto" w:fill="7ECBFF"/>
      </w:tcPr>
    </w:tblStylePr>
    <w:tblStylePr w:type="lastRow">
      <w:rPr>
        <w:rFonts w:cs="Times New Roman"/>
        <w:b/>
        <w:bCs/>
        <w:color w:val="000000"/>
      </w:rPr>
      <w:tblPr/>
      <w:tcPr>
        <w:shd w:val="clear" w:color="auto" w:fill="7ECBFF"/>
      </w:tcPr>
    </w:tblStylePr>
    <w:tblStylePr w:type="firstCol">
      <w:rPr>
        <w:rFonts w:cs="Times New Roman"/>
        <w:color w:val="0072BC"/>
      </w:rPr>
      <w:tblPr/>
      <w:tcPr>
        <w:shd w:val="clear" w:color="auto" w:fill="00548C"/>
      </w:tcPr>
    </w:tblStylePr>
    <w:tblStylePr w:type="lastCol">
      <w:rPr>
        <w:rFonts w:cs="Times New Roman"/>
        <w:color w:val="0072BC"/>
      </w:rPr>
      <w:tblPr/>
      <w:tcPr>
        <w:shd w:val="clear" w:color="auto" w:fill="00548C"/>
      </w:tc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ColorfulGrid-Accent2">
    <w:name w:val="Colorful Grid Accent 2"/>
    <w:basedOn w:val="TableNormal"/>
    <w:uiPriority w:val="99"/>
    <w:semiHidden/>
    <w:rsid w:val="006544C4"/>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rFonts w:cs="Times New Roman"/>
        <w:b/>
        <w:bCs/>
      </w:rPr>
      <w:tblPr/>
      <w:tcPr>
        <w:shd w:val="clear" w:color="auto" w:fill="FF7F7F"/>
      </w:tcPr>
    </w:tblStylePr>
    <w:tblStylePr w:type="lastRow">
      <w:rPr>
        <w:rFonts w:cs="Times New Roman"/>
        <w:b/>
        <w:bCs/>
        <w:color w:val="000000"/>
      </w:rPr>
      <w:tblPr/>
      <w:tcPr>
        <w:shd w:val="clear" w:color="auto" w:fill="FF7F7F"/>
      </w:tcPr>
    </w:tblStylePr>
    <w:tblStylePr w:type="firstCol">
      <w:rPr>
        <w:rFonts w:cs="Times New Roman"/>
        <w:color w:val="0072BC"/>
      </w:rPr>
      <w:tblPr/>
      <w:tcPr>
        <w:shd w:val="clear" w:color="auto" w:fill="8F0000"/>
      </w:tcPr>
    </w:tblStylePr>
    <w:tblStylePr w:type="lastCol">
      <w:rPr>
        <w:rFonts w:cs="Times New Roman"/>
        <w:color w:val="0072BC"/>
      </w:rPr>
      <w:tblPr/>
      <w:tcPr>
        <w:shd w:val="clear" w:color="auto" w:fill="8F0000"/>
      </w:tc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ColorfulGrid-Accent3">
    <w:name w:val="Colorful Grid Accent 3"/>
    <w:basedOn w:val="TableNormal"/>
    <w:uiPriority w:val="99"/>
    <w:semiHidden/>
    <w:rsid w:val="006544C4"/>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4">
    <w:name w:val="Colorful Grid Accent 4"/>
    <w:basedOn w:val="TableNormal"/>
    <w:uiPriority w:val="99"/>
    <w:semiHidden/>
    <w:rsid w:val="006544C4"/>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rFonts w:cs="Times New Roman"/>
        <w:b/>
        <w:bCs/>
      </w:rPr>
      <w:tblPr/>
      <w:tcPr>
        <w:shd w:val="clear" w:color="auto" w:fill="D5D5D5"/>
      </w:tcPr>
    </w:tblStylePr>
    <w:tblStylePr w:type="lastRow">
      <w:rPr>
        <w:rFonts w:cs="Times New Roman"/>
        <w:b/>
        <w:bCs/>
        <w:color w:val="000000"/>
      </w:rPr>
      <w:tblPr/>
      <w:tcPr>
        <w:shd w:val="clear" w:color="auto" w:fill="D5D5D5"/>
      </w:tcPr>
    </w:tblStylePr>
    <w:tblStylePr w:type="firstCol">
      <w:rPr>
        <w:rFonts w:cs="Times New Roman"/>
        <w:color w:val="0072BC"/>
      </w:rPr>
      <w:tblPr/>
      <w:tcPr>
        <w:shd w:val="clear" w:color="auto" w:fill="707070"/>
      </w:tcPr>
    </w:tblStylePr>
    <w:tblStylePr w:type="lastCol">
      <w:rPr>
        <w:rFonts w:cs="Times New Roman"/>
        <w:color w:val="0072BC"/>
      </w:rPr>
      <w:tblPr/>
      <w:tcPr>
        <w:shd w:val="clear" w:color="auto" w:fill="707070"/>
      </w:tc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ColorfulGrid-Accent5">
    <w:name w:val="Colorful Grid Accent 5"/>
    <w:basedOn w:val="TableNormal"/>
    <w:uiPriority w:val="99"/>
    <w:semiHidden/>
    <w:rsid w:val="006544C4"/>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rFonts w:cs="Times New Roman"/>
        <w:b/>
        <w:bCs/>
      </w:rPr>
      <w:tblPr/>
      <w:tcPr>
        <w:shd w:val="clear" w:color="auto" w:fill="BFBFBF"/>
      </w:tcPr>
    </w:tblStylePr>
    <w:tblStylePr w:type="lastRow">
      <w:rPr>
        <w:rFonts w:cs="Times New Roman"/>
        <w:b/>
        <w:bCs/>
        <w:color w:val="000000"/>
      </w:rPr>
      <w:tblPr/>
      <w:tcPr>
        <w:shd w:val="clear" w:color="auto" w:fill="BFBFBF"/>
      </w:tcPr>
    </w:tblStylePr>
    <w:tblStylePr w:type="firstCol">
      <w:rPr>
        <w:rFonts w:cs="Times New Roman"/>
        <w:color w:val="0072BC"/>
      </w:rPr>
      <w:tblPr/>
      <w:tcPr>
        <w:shd w:val="clear" w:color="auto" w:fill="474747"/>
      </w:tcPr>
    </w:tblStylePr>
    <w:tblStylePr w:type="lastCol">
      <w:rPr>
        <w:rFonts w:cs="Times New Roman"/>
        <w:color w:val="0072BC"/>
      </w:rPr>
      <w:tblPr/>
      <w:tcPr>
        <w:shd w:val="clear" w:color="auto" w:fill="474747"/>
      </w:tc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ColorfulGrid-Accent6">
    <w:name w:val="Colorful Grid Accent 6"/>
    <w:basedOn w:val="TableNormal"/>
    <w:uiPriority w:val="99"/>
    <w:semiHidden/>
    <w:rsid w:val="006544C4"/>
    <w:rPr>
      <w:color w:val="000000"/>
      <w:sz w:val="20"/>
      <w:szCs w:val="20"/>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rFonts w:cs="Times New Roman"/>
        <w:b/>
        <w:bCs/>
      </w:rPr>
      <w:tblPr/>
      <w:tcPr>
        <w:shd w:val="clear" w:color="auto" w:fill="B7B7B7"/>
      </w:tcPr>
    </w:tblStylePr>
    <w:tblStylePr w:type="lastRow">
      <w:rPr>
        <w:rFonts w:cs="Times New Roman"/>
        <w:b/>
        <w:bCs/>
        <w:color w:val="000000"/>
      </w:rPr>
      <w:tblPr/>
      <w:tcPr>
        <w:shd w:val="clear" w:color="auto" w:fill="B7B7B7"/>
      </w:tcPr>
    </w:tblStylePr>
    <w:tblStylePr w:type="firstCol">
      <w:rPr>
        <w:rFonts w:cs="Times New Roman"/>
        <w:color w:val="0072BC"/>
      </w:rPr>
      <w:tblPr/>
      <w:tcPr>
        <w:shd w:val="clear" w:color="auto" w:fill="393939"/>
      </w:tcPr>
    </w:tblStylePr>
    <w:tblStylePr w:type="lastCol">
      <w:rPr>
        <w:rFonts w:cs="Times New Roman"/>
        <w:color w:val="0072BC"/>
      </w:rPr>
      <w:tblPr/>
      <w:tcPr>
        <w:shd w:val="clear" w:color="auto" w:fill="393939"/>
      </w:tc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ColorfulList">
    <w:name w:val="Colorful List"/>
    <w:basedOn w:val="TableNormal"/>
    <w:uiPriority w:val="99"/>
    <w:semiHidden/>
    <w:rsid w:val="006544C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C0C0C0"/>
      </w:tcPr>
    </w:tblStylePr>
    <w:tblStylePr w:type="band1Horz">
      <w:rPr>
        <w:rFonts w:cs="Times New Roman"/>
      </w:rPr>
      <w:tblPr/>
      <w:tcPr>
        <w:shd w:val="clear" w:color="auto" w:fill="CCCCCC"/>
      </w:tcPr>
    </w:tblStylePr>
  </w:style>
  <w:style w:type="table" w:styleId="ColorfulList-Accent1">
    <w:name w:val="Colorful List Accent 1"/>
    <w:basedOn w:val="TableNormal"/>
    <w:uiPriority w:val="99"/>
    <w:semiHidden/>
    <w:rsid w:val="006544C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DFF2F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AFDFFF"/>
      </w:tcPr>
    </w:tblStylePr>
    <w:tblStylePr w:type="band1Horz">
      <w:rPr>
        <w:rFonts w:cs="Times New Roman"/>
      </w:rPr>
      <w:tblPr/>
      <w:tcPr>
        <w:shd w:val="clear" w:color="auto" w:fill="BEE5FF"/>
      </w:tcPr>
    </w:tblStylePr>
  </w:style>
  <w:style w:type="table" w:styleId="ColorfulList-Accent2">
    <w:name w:val="Colorful List Accent 2"/>
    <w:basedOn w:val="TableNormal"/>
    <w:uiPriority w:val="99"/>
    <w:semiHidden/>
    <w:rsid w:val="006544C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rFonts w:cs="Times New Roman"/>
        <w:b/>
        <w:bCs/>
        <w:color w:val="0072BC"/>
      </w:rPr>
      <w:tblPr/>
      <w:tcPr>
        <w:tcBorders>
          <w:bottom w:val="single" w:sz="12" w:space="0" w:color="0072BC"/>
        </w:tcBorders>
        <w:shd w:val="clear" w:color="auto" w:fill="990000"/>
      </w:tcPr>
    </w:tblStylePr>
    <w:tblStylePr w:type="lastRow">
      <w:rPr>
        <w:rFonts w:cs="Times New Roman"/>
        <w:b/>
        <w:bCs/>
        <w:color w:val="990000"/>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FB0B0"/>
      </w:tcPr>
    </w:tblStylePr>
    <w:tblStylePr w:type="band1Horz">
      <w:rPr>
        <w:rFonts w:cs="Times New Roman"/>
      </w:rPr>
      <w:tblPr/>
      <w:tcPr>
        <w:shd w:val="clear" w:color="auto" w:fill="FFBFBF"/>
      </w:tcPr>
    </w:tblStylePr>
  </w:style>
  <w:style w:type="table" w:styleId="ColorfulList-Accent3">
    <w:name w:val="Colorful List Accent 3"/>
    <w:basedOn w:val="TableNormal"/>
    <w:uiPriority w:val="99"/>
    <w:semiHidden/>
    <w:rsid w:val="006544C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787878"/>
      </w:tcPr>
    </w:tblStylePr>
    <w:tblStylePr w:type="lastRow">
      <w:rPr>
        <w:rFonts w:cs="Times New Roman"/>
        <w:b/>
        <w:bCs/>
        <w:color w:val="787878"/>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4">
    <w:name w:val="Colorful List Accent 4"/>
    <w:basedOn w:val="TableNormal"/>
    <w:uiPriority w:val="99"/>
    <w:semiHidden/>
    <w:rsid w:val="006544C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5E5E5"/>
      </w:tcPr>
    </w:tblStylePr>
    <w:tblStylePr w:type="band1Horz">
      <w:rPr>
        <w:rFonts w:cs="Times New Roman"/>
      </w:rPr>
      <w:tblPr/>
      <w:tcPr>
        <w:shd w:val="clear" w:color="auto" w:fill="EAEAEA"/>
      </w:tcPr>
    </w:tblStylePr>
  </w:style>
  <w:style w:type="table" w:styleId="ColorfulList-Accent5">
    <w:name w:val="Colorful List Accent 5"/>
    <w:basedOn w:val="TableNormal"/>
    <w:uiPriority w:val="99"/>
    <w:semiHidden/>
    <w:rsid w:val="006544C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rFonts w:cs="Times New Roman"/>
        <w:b/>
        <w:bCs/>
        <w:color w:val="0072BC"/>
      </w:rPr>
      <w:tblPr/>
      <w:tcPr>
        <w:tcBorders>
          <w:bottom w:val="single" w:sz="12" w:space="0" w:color="0072BC"/>
        </w:tcBorders>
        <w:shd w:val="clear" w:color="auto" w:fill="3D3D3D"/>
      </w:tcPr>
    </w:tblStylePr>
    <w:tblStylePr w:type="lastRow">
      <w:rPr>
        <w:rFonts w:cs="Times New Roman"/>
        <w:b/>
        <w:bCs/>
        <w:color w:val="3D3D3D"/>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7D7D7"/>
      </w:tcPr>
    </w:tblStylePr>
    <w:tblStylePr w:type="band1Horz">
      <w:rPr>
        <w:rFonts w:cs="Times New Roman"/>
      </w:rPr>
      <w:tblPr/>
      <w:tcPr>
        <w:shd w:val="clear" w:color="auto" w:fill="DFDFDF"/>
      </w:tcPr>
    </w:tblStylePr>
  </w:style>
  <w:style w:type="table" w:styleId="ColorfulList-Accent6">
    <w:name w:val="Colorful List Accent 6"/>
    <w:basedOn w:val="TableNormal"/>
    <w:uiPriority w:val="99"/>
    <w:semiHidden/>
    <w:rsid w:val="006544C4"/>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rFonts w:cs="Times New Roman"/>
        <w:b/>
        <w:bCs/>
        <w:color w:val="0072BC"/>
      </w:rPr>
      <w:tblPr/>
      <w:tcPr>
        <w:tcBorders>
          <w:bottom w:val="single" w:sz="12" w:space="0" w:color="0072BC"/>
        </w:tcBorders>
        <w:shd w:val="clear" w:color="auto" w:fill="4C4C4C"/>
      </w:tcPr>
    </w:tblStylePr>
    <w:tblStylePr w:type="lastRow">
      <w:rPr>
        <w:rFonts w:cs="Times New Roman"/>
        <w:b/>
        <w:bCs/>
        <w:color w:val="4C4C4C"/>
      </w:rPr>
      <w:tblPr/>
      <w:tcPr>
        <w:tcBorders>
          <w:top w:val="single" w:sz="12" w:space="0" w:color="000000"/>
        </w:tcBorders>
        <w:shd w:val="clear" w:color="auto" w:fill="0072BC"/>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3D3"/>
      </w:tcPr>
    </w:tblStylePr>
    <w:tblStylePr w:type="band1Horz">
      <w:rPr>
        <w:rFonts w:cs="Times New Roman"/>
      </w:rPr>
      <w:tblPr/>
      <w:tcPr>
        <w:shd w:val="clear" w:color="auto" w:fill="DBDBDB"/>
      </w:tcPr>
    </w:tblStylePr>
  </w:style>
  <w:style w:type="table" w:styleId="ColorfulShading">
    <w:name w:val="Colorful Shading"/>
    <w:basedOn w:val="TableNormal"/>
    <w:uiPriority w:val="99"/>
    <w:semiHidden/>
    <w:rsid w:val="006544C4"/>
    <w:rPr>
      <w:color w:val="000000"/>
      <w:sz w:val="20"/>
      <w:szCs w:val="20"/>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0000"/>
      </w:tcPr>
    </w:tblStylePr>
    <w:tblStylePr w:type="firstCol">
      <w:rPr>
        <w:rFonts w:cs="Times New Roman"/>
        <w:color w:val="0072BC"/>
      </w:rPr>
      <w:tblPr/>
      <w:tcPr>
        <w:tcBorders>
          <w:top w:val="nil"/>
          <w:left w:val="nil"/>
          <w:bottom w:val="nil"/>
          <w:right w:val="nil"/>
          <w:insideH w:val="single" w:sz="4" w:space="0" w:color="000000"/>
          <w:insideV w:val="nil"/>
        </w:tcBorders>
        <w:shd w:val="clear" w:color="auto" w:fill="000000"/>
      </w:tcPr>
    </w:tblStylePr>
    <w:tblStylePr w:type="lastCol">
      <w:rPr>
        <w:rFonts w:cs="Times New Roman"/>
        <w:color w:val="0072BC"/>
      </w:rPr>
      <w:tblPr/>
      <w:tcPr>
        <w:tcBorders>
          <w:top w:val="nil"/>
          <w:left w:val="nil"/>
          <w:bottom w:val="nil"/>
          <w:right w:val="nil"/>
          <w:insideH w:val="nil"/>
          <w:insideV w:val="nil"/>
        </w:tcBorders>
        <w:shd w:val="clear" w:color="auto" w:fill="000000"/>
      </w:tcPr>
    </w:tblStylePr>
    <w:tblStylePr w:type="band1Vert">
      <w:rPr>
        <w:rFonts w:cs="Times New Roman"/>
      </w:rPr>
      <w:tblPr/>
      <w:tcPr>
        <w:shd w:val="clear" w:color="auto" w:fill="999999"/>
      </w:tcPr>
    </w:tblStylePr>
    <w:tblStylePr w:type="band1Horz">
      <w:rPr>
        <w:rFonts w:cs="Times New Roman"/>
      </w:rPr>
      <w:tblPr/>
      <w:tcPr>
        <w:shd w:val="clear" w:color="auto" w:fill="808080"/>
      </w:tcPr>
    </w:tblStylePr>
    <w:tblStylePr w:type="neCell">
      <w:rPr>
        <w:rFonts w:cs="Times New Roman"/>
        <w:color w:val="000000"/>
      </w:rPr>
    </w:tblStylePr>
    <w:tblStylePr w:type="nwCell">
      <w:rPr>
        <w:rFonts w:cs="Times New Roman"/>
        <w:color w:val="000000"/>
      </w:rPr>
    </w:tblStylePr>
  </w:style>
  <w:style w:type="table" w:styleId="ColorfulShading-Accent1">
    <w:name w:val="Colorful Shading Accent 1"/>
    <w:basedOn w:val="TableNormal"/>
    <w:uiPriority w:val="99"/>
    <w:semiHidden/>
    <w:rsid w:val="006544C4"/>
    <w:rPr>
      <w:color w:val="000000"/>
      <w:sz w:val="20"/>
      <w:szCs w:val="20"/>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004470"/>
      </w:tcPr>
    </w:tblStylePr>
    <w:tblStylePr w:type="firstCol">
      <w:rPr>
        <w:rFonts w:cs="Times New Roman"/>
        <w:color w:val="0072BC"/>
      </w:rPr>
      <w:tblPr/>
      <w:tcPr>
        <w:tcBorders>
          <w:top w:val="nil"/>
          <w:left w:val="nil"/>
          <w:bottom w:val="nil"/>
          <w:right w:val="nil"/>
          <w:insideH w:val="single" w:sz="4" w:space="0" w:color="004470"/>
          <w:insideV w:val="nil"/>
        </w:tcBorders>
        <w:shd w:val="clear" w:color="auto" w:fill="004470"/>
      </w:tcPr>
    </w:tblStylePr>
    <w:tblStylePr w:type="lastCol">
      <w:rPr>
        <w:rFonts w:cs="Times New Roman"/>
        <w:color w:val="0072BC"/>
      </w:rPr>
      <w:tblPr/>
      <w:tcPr>
        <w:tcBorders>
          <w:top w:val="nil"/>
          <w:left w:val="nil"/>
          <w:bottom w:val="nil"/>
          <w:right w:val="nil"/>
          <w:insideH w:val="nil"/>
          <w:insideV w:val="nil"/>
        </w:tcBorders>
        <w:shd w:val="clear" w:color="auto" w:fill="004470"/>
      </w:tcPr>
    </w:tblStylePr>
    <w:tblStylePr w:type="band1Vert">
      <w:rPr>
        <w:rFonts w:cs="Times New Roman"/>
      </w:rPr>
      <w:tblPr/>
      <w:tcPr>
        <w:shd w:val="clear" w:color="auto" w:fill="7ECBFF"/>
      </w:tcPr>
    </w:tblStylePr>
    <w:tblStylePr w:type="band1Horz">
      <w:rPr>
        <w:rFonts w:cs="Times New Roman"/>
      </w:rPr>
      <w:tblPr/>
      <w:tcPr>
        <w:shd w:val="clear" w:color="auto" w:fill="5EBFFF"/>
      </w:tcPr>
    </w:tblStylePr>
    <w:tblStylePr w:type="neCell">
      <w:rPr>
        <w:rFonts w:cs="Times New Roman"/>
        <w:color w:val="000000"/>
      </w:rPr>
    </w:tblStylePr>
    <w:tblStylePr w:type="nwCell">
      <w:rPr>
        <w:rFonts w:cs="Times New Roman"/>
        <w:color w:val="000000"/>
      </w:rPr>
    </w:tblStylePr>
  </w:style>
  <w:style w:type="table" w:styleId="ColorfulShading-Accent2">
    <w:name w:val="Colorful Shading Accent 2"/>
    <w:basedOn w:val="TableNormal"/>
    <w:uiPriority w:val="99"/>
    <w:semiHidden/>
    <w:rsid w:val="006544C4"/>
    <w:rPr>
      <w:color w:val="000000"/>
      <w:sz w:val="20"/>
      <w:szCs w:val="20"/>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rFonts w:cs="Times New Roman"/>
        <w:b/>
        <w:bCs/>
      </w:rPr>
      <w:tblPr/>
      <w:tcPr>
        <w:tcBorders>
          <w:top w:val="nil"/>
          <w:left w:val="nil"/>
          <w:bottom w:val="single" w:sz="24" w:space="0" w:color="C00000"/>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730000"/>
      </w:tcPr>
    </w:tblStylePr>
    <w:tblStylePr w:type="firstCol">
      <w:rPr>
        <w:rFonts w:cs="Times New Roman"/>
        <w:color w:val="0072BC"/>
      </w:rPr>
      <w:tblPr/>
      <w:tcPr>
        <w:tcBorders>
          <w:top w:val="nil"/>
          <w:left w:val="nil"/>
          <w:bottom w:val="nil"/>
          <w:right w:val="nil"/>
          <w:insideH w:val="single" w:sz="4" w:space="0" w:color="730000"/>
          <w:insideV w:val="nil"/>
        </w:tcBorders>
        <w:shd w:val="clear" w:color="auto" w:fill="730000"/>
      </w:tcPr>
    </w:tblStylePr>
    <w:tblStylePr w:type="lastCol">
      <w:rPr>
        <w:rFonts w:cs="Times New Roman"/>
        <w:color w:val="0072BC"/>
      </w:rPr>
      <w:tblPr/>
      <w:tcPr>
        <w:tcBorders>
          <w:top w:val="nil"/>
          <w:left w:val="nil"/>
          <w:bottom w:val="nil"/>
          <w:right w:val="nil"/>
          <w:insideH w:val="nil"/>
          <w:insideV w:val="nil"/>
        </w:tcBorders>
        <w:shd w:val="clear" w:color="auto" w:fill="730000"/>
      </w:tcPr>
    </w:tblStylePr>
    <w:tblStylePr w:type="band1Vert">
      <w:rPr>
        <w:rFonts w:cs="Times New Roman"/>
      </w:rPr>
      <w:tblPr/>
      <w:tcPr>
        <w:shd w:val="clear" w:color="auto" w:fill="FF7F7F"/>
      </w:tcPr>
    </w:tblStylePr>
    <w:tblStylePr w:type="band1Horz">
      <w:rPr>
        <w:rFonts w:cs="Times New Roman"/>
      </w:rPr>
      <w:tblPr/>
      <w:tcPr>
        <w:shd w:val="clear" w:color="auto" w:fill="FF6060"/>
      </w:tcPr>
    </w:tblStylePr>
    <w:tblStylePr w:type="neCell">
      <w:rPr>
        <w:rFonts w:cs="Times New Roman"/>
        <w:color w:val="000000"/>
      </w:rPr>
    </w:tblStylePr>
    <w:tblStylePr w:type="nwCell">
      <w:rPr>
        <w:rFonts w:cs="Times New Roman"/>
        <w:color w:val="000000"/>
      </w:rPr>
    </w:tblStylePr>
  </w:style>
  <w:style w:type="table" w:styleId="ColorfulShading-Accent3">
    <w:name w:val="Colorful Shading Accent 3"/>
    <w:basedOn w:val="TableNormal"/>
    <w:uiPriority w:val="99"/>
    <w:semiHidden/>
    <w:rsid w:val="006544C4"/>
    <w:rPr>
      <w:color w:val="000000"/>
      <w:sz w:val="20"/>
      <w:szCs w:val="20"/>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969696"/>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style>
  <w:style w:type="table" w:styleId="ColorfulShading-Accent4">
    <w:name w:val="Colorful Shading Accent 4"/>
    <w:basedOn w:val="TableNormal"/>
    <w:uiPriority w:val="99"/>
    <w:semiHidden/>
    <w:rsid w:val="006544C4"/>
    <w:rPr>
      <w:color w:val="000000"/>
      <w:sz w:val="20"/>
      <w:szCs w:val="20"/>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5A5A5A"/>
      </w:tcPr>
    </w:tblStylePr>
    <w:tblStylePr w:type="firstCol">
      <w:rPr>
        <w:rFonts w:cs="Times New Roman"/>
        <w:color w:val="0072BC"/>
      </w:rPr>
      <w:tblPr/>
      <w:tcPr>
        <w:tcBorders>
          <w:top w:val="nil"/>
          <w:left w:val="nil"/>
          <w:bottom w:val="nil"/>
          <w:right w:val="nil"/>
          <w:insideH w:val="single" w:sz="4" w:space="0" w:color="5A5A5A"/>
          <w:insideV w:val="nil"/>
        </w:tcBorders>
        <w:shd w:val="clear" w:color="auto" w:fill="5A5A5A"/>
      </w:tcPr>
    </w:tblStylePr>
    <w:tblStylePr w:type="lastCol">
      <w:rPr>
        <w:rFonts w:cs="Times New Roman"/>
        <w:color w:val="0072BC"/>
      </w:rPr>
      <w:tblPr/>
      <w:tcPr>
        <w:tcBorders>
          <w:top w:val="nil"/>
          <w:left w:val="nil"/>
          <w:bottom w:val="nil"/>
          <w:right w:val="nil"/>
          <w:insideH w:val="nil"/>
          <w:insideV w:val="nil"/>
        </w:tcBorders>
        <w:shd w:val="clear" w:color="auto" w:fill="5A5A5A"/>
      </w:tcPr>
    </w:tblStylePr>
    <w:tblStylePr w:type="band1Vert">
      <w:rPr>
        <w:rFonts w:cs="Times New Roman"/>
      </w:rPr>
      <w:tblPr/>
      <w:tcPr>
        <w:shd w:val="clear" w:color="auto" w:fill="D5D5D5"/>
      </w:tcPr>
    </w:tblStylePr>
    <w:tblStylePr w:type="band1Horz">
      <w:rPr>
        <w:rFonts w:cs="Times New Roman"/>
      </w:rPr>
      <w:tblPr/>
      <w:tcPr>
        <w:shd w:val="clear" w:color="auto" w:fill="CACACA"/>
      </w:tcPr>
    </w:tblStylePr>
    <w:tblStylePr w:type="neCell">
      <w:rPr>
        <w:rFonts w:cs="Times New Roman"/>
        <w:color w:val="000000"/>
      </w:rPr>
    </w:tblStylePr>
    <w:tblStylePr w:type="nwCell">
      <w:rPr>
        <w:rFonts w:cs="Times New Roman"/>
        <w:color w:val="000000"/>
      </w:rPr>
    </w:tblStylePr>
  </w:style>
  <w:style w:type="table" w:styleId="ColorfulShading-Accent5">
    <w:name w:val="Colorful Shading Accent 5"/>
    <w:basedOn w:val="TableNormal"/>
    <w:uiPriority w:val="99"/>
    <w:semiHidden/>
    <w:rsid w:val="006544C4"/>
    <w:rPr>
      <w:color w:val="000000"/>
      <w:sz w:val="20"/>
      <w:szCs w:val="20"/>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rFonts w:cs="Times New Roman"/>
        <w:b/>
        <w:bCs/>
      </w:rPr>
      <w:tblPr/>
      <w:tcPr>
        <w:tcBorders>
          <w:top w:val="nil"/>
          <w:left w:val="nil"/>
          <w:bottom w:val="single" w:sz="24" w:space="0" w:color="4D4D4D"/>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393939"/>
      </w:tcPr>
    </w:tblStylePr>
    <w:tblStylePr w:type="firstCol">
      <w:rPr>
        <w:rFonts w:cs="Times New Roman"/>
        <w:color w:val="0072BC"/>
      </w:rPr>
      <w:tblPr/>
      <w:tcPr>
        <w:tcBorders>
          <w:top w:val="nil"/>
          <w:left w:val="nil"/>
          <w:bottom w:val="nil"/>
          <w:right w:val="nil"/>
          <w:insideH w:val="single" w:sz="4" w:space="0" w:color="393939"/>
          <w:insideV w:val="nil"/>
        </w:tcBorders>
        <w:shd w:val="clear" w:color="auto" w:fill="393939"/>
      </w:tcPr>
    </w:tblStylePr>
    <w:tblStylePr w:type="lastCol">
      <w:rPr>
        <w:rFonts w:cs="Times New Roman"/>
        <w:color w:val="0072BC"/>
      </w:rPr>
      <w:tblPr/>
      <w:tcPr>
        <w:tcBorders>
          <w:top w:val="nil"/>
          <w:left w:val="nil"/>
          <w:bottom w:val="nil"/>
          <w:right w:val="nil"/>
          <w:insideH w:val="nil"/>
          <w:insideV w:val="nil"/>
        </w:tcBorders>
        <w:shd w:val="clear" w:color="auto" w:fill="393939"/>
      </w:tcPr>
    </w:tblStylePr>
    <w:tblStylePr w:type="band1Vert">
      <w:rPr>
        <w:rFonts w:cs="Times New Roman"/>
      </w:rPr>
      <w:tblPr/>
      <w:tcPr>
        <w:shd w:val="clear" w:color="auto" w:fill="BFBFBF"/>
      </w:tcPr>
    </w:tblStylePr>
    <w:tblStylePr w:type="band1Horz">
      <w:rPr>
        <w:rFonts w:cs="Times New Roman"/>
      </w:rPr>
      <w:tblPr/>
      <w:tcPr>
        <w:shd w:val="clear" w:color="auto" w:fill="AFAFAF"/>
      </w:tcPr>
    </w:tblStylePr>
    <w:tblStylePr w:type="neCell">
      <w:rPr>
        <w:rFonts w:cs="Times New Roman"/>
        <w:color w:val="000000"/>
      </w:rPr>
    </w:tblStylePr>
    <w:tblStylePr w:type="nwCell">
      <w:rPr>
        <w:rFonts w:cs="Times New Roman"/>
        <w:color w:val="000000"/>
      </w:rPr>
    </w:tblStylePr>
  </w:style>
  <w:style w:type="table" w:styleId="ColorfulShading-Accent6">
    <w:name w:val="Colorful Shading Accent 6"/>
    <w:basedOn w:val="TableNormal"/>
    <w:uiPriority w:val="99"/>
    <w:semiHidden/>
    <w:rsid w:val="006544C4"/>
    <w:rPr>
      <w:color w:val="000000"/>
      <w:sz w:val="20"/>
      <w:szCs w:val="20"/>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rFonts w:cs="Times New Roman"/>
        <w:b/>
        <w:bCs/>
      </w:rPr>
      <w:tblPr/>
      <w:tcPr>
        <w:tcBorders>
          <w:top w:val="nil"/>
          <w:left w:val="nil"/>
          <w:bottom w:val="single" w:sz="24" w:space="0" w:color="5F5F5F"/>
          <w:right w:val="nil"/>
          <w:insideH w:val="nil"/>
          <w:insideV w:val="nil"/>
        </w:tcBorders>
        <w:shd w:val="clear" w:color="auto" w:fill="0072BC"/>
      </w:tcPr>
    </w:tblStylePr>
    <w:tblStylePr w:type="lastRow">
      <w:rPr>
        <w:rFonts w:cs="Times New Roman"/>
        <w:b/>
        <w:bCs/>
        <w:color w:val="0072BC"/>
      </w:rPr>
      <w:tblPr/>
      <w:tcPr>
        <w:tcBorders>
          <w:top w:val="single" w:sz="6" w:space="0" w:color="0072BC"/>
        </w:tcBorders>
        <w:shd w:val="clear" w:color="auto" w:fill="2E2E2E"/>
      </w:tcPr>
    </w:tblStylePr>
    <w:tblStylePr w:type="firstCol">
      <w:rPr>
        <w:rFonts w:cs="Times New Roman"/>
        <w:color w:val="0072BC"/>
      </w:rPr>
      <w:tblPr/>
      <w:tcPr>
        <w:tcBorders>
          <w:top w:val="nil"/>
          <w:left w:val="nil"/>
          <w:bottom w:val="nil"/>
          <w:right w:val="nil"/>
          <w:insideH w:val="single" w:sz="4" w:space="0" w:color="2E2E2E"/>
          <w:insideV w:val="nil"/>
        </w:tcBorders>
        <w:shd w:val="clear" w:color="auto" w:fill="2E2E2E"/>
      </w:tcPr>
    </w:tblStylePr>
    <w:tblStylePr w:type="lastCol">
      <w:rPr>
        <w:rFonts w:cs="Times New Roman"/>
        <w:color w:val="0072BC"/>
      </w:rPr>
      <w:tblPr/>
      <w:tcPr>
        <w:tcBorders>
          <w:top w:val="nil"/>
          <w:left w:val="nil"/>
          <w:bottom w:val="nil"/>
          <w:right w:val="nil"/>
          <w:insideH w:val="nil"/>
          <w:insideV w:val="nil"/>
        </w:tcBorders>
        <w:shd w:val="clear" w:color="auto" w:fill="2E2E2E"/>
      </w:tcPr>
    </w:tblStylePr>
    <w:tblStylePr w:type="band1Vert">
      <w:rPr>
        <w:rFonts w:cs="Times New Roman"/>
      </w:rPr>
      <w:tblPr/>
      <w:tcPr>
        <w:shd w:val="clear" w:color="auto" w:fill="B7B7B7"/>
      </w:tcPr>
    </w:tblStylePr>
    <w:tblStylePr w:type="band1Horz">
      <w:rPr>
        <w:rFonts w:cs="Times New Roman"/>
      </w:rPr>
      <w:tblPr/>
      <w:tcPr>
        <w:shd w:val="clear" w:color="auto" w:fill="A6A6A6"/>
      </w:tcPr>
    </w:tblStylePr>
    <w:tblStylePr w:type="neCell">
      <w:rPr>
        <w:rFonts w:cs="Times New Roman"/>
        <w:color w:val="000000"/>
      </w:rPr>
    </w:tblStylePr>
    <w:tblStylePr w:type="nwCell">
      <w:rPr>
        <w:rFonts w:cs="Times New Roman"/>
        <w:color w:val="000000"/>
      </w:rPr>
    </w:tblStylePr>
  </w:style>
  <w:style w:type="paragraph" w:styleId="CommentSubject">
    <w:name w:val="annotation subject"/>
    <w:basedOn w:val="CommentText"/>
    <w:next w:val="CommentText"/>
    <w:link w:val="CommentSubjectChar"/>
    <w:uiPriority w:val="99"/>
    <w:semiHidden/>
    <w:rsid w:val="006544C4"/>
    <w:rPr>
      <w:b/>
      <w:bCs/>
      <w:szCs w:val="20"/>
    </w:rPr>
  </w:style>
  <w:style w:type="character" w:customStyle="1" w:styleId="CommentSubjectChar">
    <w:name w:val="Comment Subject Char"/>
    <w:basedOn w:val="CommentTextChar"/>
    <w:link w:val="CommentSubject"/>
    <w:uiPriority w:val="99"/>
    <w:semiHidden/>
    <w:locked/>
    <w:rsid w:val="006544C4"/>
    <w:rPr>
      <w:b/>
      <w:bCs/>
      <w:szCs w:val="20"/>
    </w:rPr>
  </w:style>
  <w:style w:type="table" w:styleId="DarkList">
    <w:name w:val="Dark List"/>
    <w:basedOn w:val="TableNormal"/>
    <w:uiPriority w:val="99"/>
    <w:semiHidden/>
    <w:rsid w:val="006544C4"/>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0000"/>
      </w:tcPr>
    </w:tblStylePr>
    <w:tblStylePr w:type="firstCol">
      <w:rPr>
        <w:rFonts w:cs="Times New Roman"/>
      </w:rPr>
      <w:tblPr/>
      <w:tcPr>
        <w:tcBorders>
          <w:top w:val="nil"/>
          <w:left w:val="nil"/>
          <w:bottom w:val="nil"/>
          <w:right w:val="single" w:sz="18" w:space="0" w:color="0072BC"/>
          <w:insideH w:val="nil"/>
          <w:insideV w:val="nil"/>
        </w:tcBorders>
        <w:shd w:val="clear" w:color="auto" w:fill="000000"/>
      </w:tcPr>
    </w:tblStylePr>
    <w:tblStylePr w:type="lastCol">
      <w:rPr>
        <w:rFonts w:cs="Times New Roman"/>
      </w:rPr>
      <w:tblPr/>
      <w:tcPr>
        <w:tcBorders>
          <w:top w:val="nil"/>
          <w:left w:val="single" w:sz="18" w:space="0" w:color="0072BC"/>
          <w:bottom w:val="nil"/>
          <w:right w:val="nil"/>
          <w:insideH w:val="nil"/>
          <w:insideV w:val="nil"/>
        </w:tcBorders>
        <w:shd w:val="clear" w:color="auto" w:fill="000000"/>
      </w:tcPr>
    </w:tblStylePr>
    <w:tblStylePr w:type="band1Vert">
      <w:rPr>
        <w:rFonts w:cs="Times New Roman"/>
      </w:rPr>
      <w:tblPr/>
      <w:tcPr>
        <w:tcBorders>
          <w:top w:val="nil"/>
          <w:left w:val="nil"/>
          <w:bottom w:val="nil"/>
          <w:right w:val="nil"/>
          <w:insideH w:val="nil"/>
          <w:insideV w:val="nil"/>
        </w:tcBorders>
        <w:shd w:val="clear" w:color="auto" w:fill="000000"/>
      </w:tcPr>
    </w:tblStylePr>
    <w:tblStylePr w:type="band1Horz">
      <w:rPr>
        <w:rFonts w:cs="Times New Roman"/>
      </w:rPr>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6544C4"/>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00385D"/>
      </w:tcPr>
    </w:tblStylePr>
    <w:tblStylePr w:type="firstCol">
      <w:rPr>
        <w:rFonts w:cs="Times New Roman"/>
      </w:rPr>
      <w:tblPr/>
      <w:tcPr>
        <w:tcBorders>
          <w:top w:val="nil"/>
          <w:left w:val="nil"/>
          <w:bottom w:val="nil"/>
          <w:right w:val="single" w:sz="18" w:space="0" w:color="0072BC"/>
          <w:insideH w:val="nil"/>
          <w:insideV w:val="nil"/>
        </w:tcBorders>
        <w:shd w:val="clear" w:color="auto" w:fill="00548C"/>
      </w:tcPr>
    </w:tblStylePr>
    <w:tblStylePr w:type="lastCol">
      <w:rPr>
        <w:rFonts w:cs="Times New Roman"/>
      </w:rPr>
      <w:tblPr/>
      <w:tcPr>
        <w:tcBorders>
          <w:top w:val="nil"/>
          <w:left w:val="single" w:sz="18" w:space="0" w:color="0072BC"/>
          <w:bottom w:val="nil"/>
          <w:right w:val="nil"/>
          <w:insideH w:val="nil"/>
          <w:insideV w:val="nil"/>
        </w:tcBorders>
        <w:shd w:val="clear" w:color="auto" w:fill="00548C"/>
      </w:tcPr>
    </w:tblStylePr>
    <w:tblStylePr w:type="band1Vert">
      <w:rPr>
        <w:rFonts w:cs="Times New Roman"/>
      </w:rPr>
      <w:tblPr/>
      <w:tcPr>
        <w:tcBorders>
          <w:top w:val="nil"/>
          <w:left w:val="nil"/>
          <w:bottom w:val="nil"/>
          <w:right w:val="nil"/>
          <w:insideH w:val="nil"/>
          <w:insideV w:val="nil"/>
        </w:tcBorders>
        <w:shd w:val="clear" w:color="auto" w:fill="00548C"/>
      </w:tcPr>
    </w:tblStylePr>
    <w:tblStylePr w:type="band1Horz">
      <w:rPr>
        <w:rFonts w:cs="Times New Roman"/>
      </w:rPr>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6544C4"/>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5F0000"/>
      </w:tcPr>
    </w:tblStylePr>
    <w:tblStylePr w:type="firstCol">
      <w:rPr>
        <w:rFonts w:cs="Times New Roman"/>
      </w:rPr>
      <w:tblPr/>
      <w:tcPr>
        <w:tcBorders>
          <w:top w:val="nil"/>
          <w:left w:val="nil"/>
          <w:bottom w:val="nil"/>
          <w:right w:val="single" w:sz="18" w:space="0" w:color="0072BC"/>
          <w:insideH w:val="nil"/>
          <w:insideV w:val="nil"/>
        </w:tcBorders>
        <w:shd w:val="clear" w:color="auto" w:fill="8F0000"/>
      </w:tcPr>
    </w:tblStylePr>
    <w:tblStylePr w:type="lastCol">
      <w:rPr>
        <w:rFonts w:cs="Times New Roman"/>
      </w:rPr>
      <w:tblPr/>
      <w:tcPr>
        <w:tcBorders>
          <w:top w:val="nil"/>
          <w:left w:val="single" w:sz="18" w:space="0" w:color="0072BC"/>
          <w:bottom w:val="nil"/>
          <w:right w:val="nil"/>
          <w:insideH w:val="nil"/>
          <w:insideV w:val="nil"/>
        </w:tcBorders>
        <w:shd w:val="clear" w:color="auto" w:fill="8F0000"/>
      </w:tcPr>
    </w:tblStylePr>
    <w:tblStylePr w:type="band1Vert">
      <w:rPr>
        <w:rFonts w:cs="Times New Roman"/>
      </w:rPr>
      <w:tblPr/>
      <w:tcPr>
        <w:tcBorders>
          <w:top w:val="nil"/>
          <w:left w:val="nil"/>
          <w:bottom w:val="nil"/>
          <w:right w:val="nil"/>
          <w:insideH w:val="nil"/>
          <w:insideV w:val="nil"/>
        </w:tcBorders>
        <w:shd w:val="clear" w:color="auto" w:fill="8F0000"/>
      </w:tcPr>
    </w:tblStylePr>
    <w:tblStylePr w:type="band1Horz">
      <w:rPr>
        <w:rFonts w:cs="Times New Roman"/>
      </w:rPr>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6544C4"/>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6544C4"/>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4A4A4A"/>
      </w:tcPr>
    </w:tblStylePr>
    <w:tblStylePr w:type="firstCol">
      <w:rPr>
        <w:rFonts w:cs="Times New Roman"/>
      </w:rPr>
      <w:tblPr/>
      <w:tcPr>
        <w:tcBorders>
          <w:top w:val="nil"/>
          <w:left w:val="nil"/>
          <w:bottom w:val="nil"/>
          <w:right w:val="single" w:sz="18" w:space="0" w:color="0072BC"/>
          <w:insideH w:val="nil"/>
          <w:insideV w:val="nil"/>
        </w:tcBorders>
        <w:shd w:val="clear" w:color="auto" w:fill="707070"/>
      </w:tcPr>
    </w:tblStylePr>
    <w:tblStylePr w:type="lastCol">
      <w:rPr>
        <w:rFonts w:cs="Times New Roman"/>
      </w:rPr>
      <w:tblPr/>
      <w:tcPr>
        <w:tcBorders>
          <w:top w:val="nil"/>
          <w:left w:val="single" w:sz="18" w:space="0" w:color="0072BC"/>
          <w:bottom w:val="nil"/>
          <w:right w:val="nil"/>
          <w:insideH w:val="nil"/>
          <w:insideV w:val="nil"/>
        </w:tcBorders>
        <w:shd w:val="clear" w:color="auto" w:fill="707070"/>
      </w:tcPr>
    </w:tblStylePr>
    <w:tblStylePr w:type="band1Vert">
      <w:rPr>
        <w:rFonts w:cs="Times New Roman"/>
      </w:rPr>
      <w:tblPr/>
      <w:tcPr>
        <w:tcBorders>
          <w:top w:val="nil"/>
          <w:left w:val="nil"/>
          <w:bottom w:val="nil"/>
          <w:right w:val="nil"/>
          <w:insideH w:val="nil"/>
          <w:insideV w:val="nil"/>
        </w:tcBorders>
        <w:shd w:val="clear" w:color="auto" w:fill="707070"/>
      </w:tcPr>
    </w:tblStylePr>
    <w:tblStylePr w:type="band1Horz">
      <w:rPr>
        <w:rFonts w:cs="Times New Roman"/>
      </w:rPr>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6544C4"/>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F2F2F"/>
      </w:tcPr>
    </w:tblStylePr>
    <w:tblStylePr w:type="firstCol">
      <w:rPr>
        <w:rFonts w:cs="Times New Roman"/>
      </w:rPr>
      <w:tblPr/>
      <w:tcPr>
        <w:tcBorders>
          <w:top w:val="nil"/>
          <w:left w:val="nil"/>
          <w:bottom w:val="nil"/>
          <w:right w:val="single" w:sz="18" w:space="0" w:color="0072BC"/>
          <w:insideH w:val="nil"/>
          <w:insideV w:val="nil"/>
        </w:tcBorders>
        <w:shd w:val="clear" w:color="auto" w:fill="474747"/>
      </w:tcPr>
    </w:tblStylePr>
    <w:tblStylePr w:type="lastCol">
      <w:rPr>
        <w:rFonts w:cs="Times New Roman"/>
      </w:rPr>
      <w:tblPr/>
      <w:tcPr>
        <w:tcBorders>
          <w:top w:val="nil"/>
          <w:left w:val="single" w:sz="18" w:space="0" w:color="0072BC"/>
          <w:bottom w:val="nil"/>
          <w:right w:val="nil"/>
          <w:insideH w:val="nil"/>
          <w:insideV w:val="nil"/>
        </w:tcBorders>
        <w:shd w:val="clear" w:color="auto" w:fill="474747"/>
      </w:tcPr>
    </w:tblStylePr>
    <w:tblStylePr w:type="band1Vert">
      <w:rPr>
        <w:rFonts w:cs="Times New Roman"/>
      </w:rPr>
      <w:tblPr/>
      <w:tcPr>
        <w:tcBorders>
          <w:top w:val="nil"/>
          <w:left w:val="nil"/>
          <w:bottom w:val="nil"/>
          <w:right w:val="nil"/>
          <w:insideH w:val="nil"/>
          <w:insideV w:val="nil"/>
        </w:tcBorders>
        <w:shd w:val="clear" w:color="auto" w:fill="474747"/>
      </w:tcPr>
    </w:tblStylePr>
    <w:tblStylePr w:type="band1Horz">
      <w:rPr>
        <w:rFonts w:cs="Times New Roman"/>
      </w:rPr>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6544C4"/>
    <w:rPr>
      <w:color w:val="0072BC"/>
      <w:sz w:val="20"/>
      <w:szCs w:val="20"/>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rFonts w:cs="Times New Roman"/>
        <w:b/>
        <w:bCs/>
      </w:rPr>
      <w:tblPr/>
      <w:tcPr>
        <w:tcBorders>
          <w:top w:val="nil"/>
          <w:left w:val="nil"/>
          <w:bottom w:val="single" w:sz="18" w:space="0" w:color="0072BC"/>
          <w:right w:val="nil"/>
          <w:insideH w:val="nil"/>
          <w:insideV w:val="nil"/>
        </w:tcBorders>
        <w:shd w:val="clear" w:color="auto" w:fill="000000"/>
      </w:tcPr>
    </w:tblStylePr>
    <w:tblStylePr w:type="lastRow">
      <w:rPr>
        <w:rFonts w:cs="Times New Roman"/>
      </w:rPr>
      <w:tblPr/>
      <w:tcPr>
        <w:tcBorders>
          <w:top w:val="single" w:sz="18" w:space="0" w:color="0072BC"/>
          <w:left w:val="nil"/>
          <w:bottom w:val="nil"/>
          <w:right w:val="nil"/>
          <w:insideH w:val="nil"/>
          <w:insideV w:val="nil"/>
        </w:tcBorders>
        <w:shd w:val="clear" w:color="auto" w:fill="262626"/>
      </w:tcPr>
    </w:tblStylePr>
    <w:tblStylePr w:type="firstCol">
      <w:rPr>
        <w:rFonts w:cs="Times New Roman"/>
      </w:rPr>
      <w:tblPr/>
      <w:tcPr>
        <w:tcBorders>
          <w:top w:val="nil"/>
          <w:left w:val="nil"/>
          <w:bottom w:val="nil"/>
          <w:right w:val="single" w:sz="18" w:space="0" w:color="0072BC"/>
          <w:insideH w:val="nil"/>
          <w:insideV w:val="nil"/>
        </w:tcBorders>
        <w:shd w:val="clear" w:color="auto" w:fill="393939"/>
      </w:tcPr>
    </w:tblStylePr>
    <w:tblStylePr w:type="lastCol">
      <w:rPr>
        <w:rFonts w:cs="Times New Roman"/>
      </w:rPr>
      <w:tblPr/>
      <w:tcPr>
        <w:tcBorders>
          <w:top w:val="nil"/>
          <w:left w:val="single" w:sz="18" w:space="0" w:color="0072BC"/>
          <w:bottom w:val="nil"/>
          <w:right w:val="nil"/>
          <w:insideH w:val="nil"/>
          <w:insideV w:val="nil"/>
        </w:tcBorders>
        <w:shd w:val="clear" w:color="auto" w:fill="393939"/>
      </w:tcPr>
    </w:tblStylePr>
    <w:tblStylePr w:type="band1Vert">
      <w:rPr>
        <w:rFonts w:cs="Times New Roman"/>
      </w:rPr>
      <w:tblPr/>
      <w:tcPr>
        <w:tcBorders>
          <w:top w:val="nil"/>
          <w:left w:val="nil"/>
          <w:bottom w:val="nil"/>
          <w:right w:val="nil"/>
          <w:insideH w:val="nil"/>
          <w:insideV w:val="nil"/>
        </w:tcBorders>
        <w:shd w:val="clear" w:color="auto" w:fill="393939"/>
      </w:tcPr>
    </w:tblStylePr>
    <w:tblStylePr w:type="band1Horz">
      <w:rPr>
        <w:rFonts w:cs="Times New Roman"/>
      </w:rPr>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6544C4"/>
  </w:style>
  <w:style w:type="character" w:customStyle="1" w:styleId="DateChar">
    <w:name w:val="Date Char"/>
    <w:basedOn w:val="DefaultParagraphFont"/>
    <w:link w:val="Date"/>
    <w:uiPriority w:val="99"/>
    <w:semiHidden/>
    <w:locked/>
    <w:rsid w:val="006544C4"/>
    <w:rPr>
      <w:rFonts w:eastAsia="MS Mincho" w:cs="Times New Roman"/>
      <w:sz w:val="24"/>
    </w:rPr>
  </w:style>
  <w:style w:type="paragraph" w:styleId="DocumentMap">
    <w:name w:val="Document Map"/>
    <w:basedOn w:val="Normal"/>
    <w:link w:val="DocumentMapChar"/>
    <w:uiPriority w:val="99"/>
    <w:semiHidden/>
    <w:rsid w:val="006544C4"/>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544C4"/>
    <w:rPr>
      <w:rFonts w:ascii="Tahoma" w:eastAsia="MS Mincho" w:hAnsi="Tahoma" w:cs="Tahoma"/>
      <w:sz w:val="16"/>
      <w:szCs w:val="16"/>
    </w:rPr>
  </w:style>
  <w:style w:type="paragraph" w:styleId="E-mailSignature">
    <w:name w:val="E-mail Signature"/>
    <w:basedOn w:val="Normal"/>
    <w:link w:val="E-mailSignatureChar"/>
    <w:uiPriority w:val="99"/>
    <w:semiHidden/>
    <w:rsid w:val="006544C4"/>
  </w:style>
  <w:style w:type="character" w:customStyle="1" w:styleId="E-mailSignatureChar">
    <w:name w:val="E-mail Signature Char"/>
    <w:basedOn w:val="DefaultParagraphFont"/>
    <w:link w:val="E-mailSignature"/>
    <w:uiPriority w:val="99"/>
    <w:semiHidden/>
    <w:locked/>
    <w:rsid w:val="006544C4"/>
    <w:rPr>
      <w:rFonts w:eastAsia="MS Mincho" w:cs="Times New Roman"/>
      <w:sz w:val="24"/>
    </w:rPr>
  </w:style>
  <w:style w:type="character" w:styleId="EndnoteReference">
    <w:name w:val="endnote reference"/>
    <w:basedOn w:val="DefaultParagraphFont"/>
    <w:uiPriority w:val="99"/>
    <w:semiHidden/>
    <w:rsid w:val="006544C4"/>
    <w:rPr>
      <w:rFonts w:cs="Times New Roman"/>
      <w:vertAlign w:val="superscript"/>
    </w:rPr>
  </w:style>
  <w:style w:type="paragraph" w:styleId="EndnoteText">
    <w:name w:val="endnote text"/>
    <w:basedOn w:val="Normal"/>
    <w:link w:val="EndnoteTextChar"/>
    <w:uiPriority w:val="99"/>
    <w:semiHidden/>
    <w:rsid w:val="006544C4"/>
    <w:rPr>
      <w:sz w:val="20"/>
      <w:szCs w:val="20"/>
    </w:rPr>
  </w:style>
  <w:style w:type="character" w:customStyle="1" w:styleId="EndnoteTextChar">
    <w:name w:val="Endnote Text Char"/>
    <w:basedOn w:val="DefaultParagraphFont"/>
    <w:link w:val="EndnoteText"/>
    <w:uiPriority w:val="99"/>
    <w:semiHidden/>
    <w:locked/>
    <w:rsid w:val="006544C4"/>
    <w:rPr>
      <w:rFonts w:eastAsia="MS Mincho" w:cs="Times New Roman"/>
      <w:sz w:val="20"/>
      <w:szCs w:val="20"/>
    </w:rPr>
  </w:style>
  <w:style w:type="paragraph" w:styleId="EnvelopeAddress">
    <w:name w:val="envelope address"/>
    <w:basedOn w:val="Normal"/>
    <w:uiPriority w:val="99"/>
    <w:semiHidden/>
    <w:rsid w:val="006544C4"/>
    <w:pPr>
      <w:framePr w:w="7920" w:h="1980" w:hRule="exact" w:hSpace="180" w:wrap="auto" w:hAnchor="page" w:xAlign="center" w:yAlign="bottom"/>
      <w:ind w:left="2880"/>
    </w:pPr>
    <w:rPr>
      <w:rFonts w:eastAsia="MS Gothic"/>
      <w:szCs w:val="24"/>
    </w:rPr>
  </w:style>
  <w:style w:type="paragraph" w:styleId="EnvelopeReturn">
    <w:name w:val="envelope return"/>
    <w:basedOn w:val="Normal"/>
    <w:uiPriority w:val="99"/>
    <w:semiHidden/>
    <w:rsid w:val="006544C4"/>
    <w:rPr>
      <w:rFonts w:eastAsia="MS Gothic"/>
      <w:sz w:val="20"/>
      <w:szCs w:val="20"/>
    </w:rPr>
  </w:style>
  <w:style w:type="character" w:styleId="FollowedHyperlink">
    <w:name w:val="FollowedHyperlink"/>
    <w:basedOn w:val="DefaultParagraphFont"/>
    <w:uiPriority w:val="99"/>
    <w:semiHidden/>
    <w:rsid w:val="006544C4"/>
    <w:rPr>
      <w:rFonts w:cs="Times New Roman"/>
      <w:color w:val="7030A0"/>
      <w:u w:val="single"/>
    </w:rPr>
  </w:style>
  <w:style w:type="character" w:styleId="HTMLAcronym">
    <w:name w:val="HTML Acronym"/>
    <w:basedOn w:val="DefaultParagraphFont"/>
    <w:uiPriority w:val="99"/>
    <w:semiHidden/>
    <w:rsid w:val="006544C4"/>
    <w:rPr>
      <w:rFonts w:cs="Times New Roman"/>
    </w:rPr>
  </w:style>
  <w:style w:type="paragraph" w:styleId="HTMLAddress">
    <w:name w:val="HTML Address"/>
    <w:basedOn w:val="Normal"/>
    <w:link w:val="HTMLAddressChar"/>
    <w:uiPriority w:val="99"/>
    <w:semiHidden/>
    <w:rsid w:val="006544C4"/>
    <w:rPr>
      <w:i/>
      <w:iCs/>
    </w:rPr>
  </w:style>
  <w:style w:type="character" w:customStyle="1" w:styleId="HTMLAddressChar">
    <w:name w:val="HTML Address Char"/>
    <w:basedOn w:val="DefaultParagraphFont"/>
    <w:link w:val="HTMLAddress"/>
    <w:uiPriority w:val="99"/>
    <w:semiHidden/>
    <w:locked/>
    <w:rsid w:val="006544C4"/>
    <w:rPr>
      <w:rFonts w:eastAsia="MS Mincho" w:cs="Times New Roman"/>
      <w:i/>
      <w:iCs/>
      <w:sz w:val="24"/>
    </w:rPr>
  </w:style>
  <w:style w:type="character" w:styleId="HTMLCite">
    <w:name w:val="HTML Cite"/>
    <w:basedOn w:val="DefaultParagraphFont"/>
    <w:uiPriority w:val="99"/>
    <w:semiHidden/>
    <w:rsid w:val="006544C4"/>
    <w:rPr>
      <w:rFonts w:cs="Times New Roman"/>
      <w:i/>
      <w:iCs/>
    </w:rPr>
  </w:style>
  <w:style w:type="character" w:styleId="HTMLCode">
    <w:name w:val="HTML Code"/>
    <w:basedOn w:val="DefaultParagraphFont"/>
    <w:uiPriority w:val="99"/>
    <w:semiHidden/>
    <w:rsid w:val="006544C4"/>
    <w:rPr>
      <w:rFonts w:ascii="Consolas" w:hAnsi="Consolas" w:cs="Consolas"/>
      <w:sz w:val="20"/>
      <w:szCs w:val="20"/>
    </w:rPr>
  </w:style>
  <w:style w:type="character" w:styleId="HTMLDefinition">
    <w:name w:val="HTML Definition"/>
    <w:basedOn w:val="DefaultParagraphFont"/>
    <w:uiPriority w:val="99"/>
    <w:semiHidden/>
    <w:rsid w:val="006544C4"/>
    <w:rPr>
      <w:rFonts w:cs="Times New Roman"/>
      <w:i/>
      <w:iCs/>
    </w:rPr>
  </w:style>
  <w:style w:type="character" w:styleId="HTMLKeyboard">
    <w:name w:val="HTML Keyboard"/>
    <w:basedOn w:val="DefaultParagraphFont"/>
    <w:uiPriority w:val="99"/>
    <w:semiHidden/>
    <w:rsid w:val="006544C4"/>
    <w:rPr>
      <w:rFonts w:ascii="Consolas" w:hAnsi="Consolas" w:cs="Consolas"/>
      <w:sz w:val="20"/>
      <w:szCs w:val="20"/>
    </w:rPr>
  </w:style>
  <w:style w:type="paragraph" w:styleId="HTMLPreformatted">
    <w:name w:val="HTML Preformatted"/>
    <w:basedOn w:val="Normal"/>
    <w:link w:val="HTMLPreformattedChar"/>
    <w:uiPriority w:val="99"/>
    <w:semiHidden/>
    <w:rsid w:val="006544C4"/>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locked/>
    <w:rsid w:val="006544C4"/>
    <w:rPr>
      <w:rFonts w:ascii="Consolas" w:eastAsia="MS Mincho" w:hAnsi="Consolas" w:cs="Consolas"/>
      <w:sz w:val="20"/>
      <w:szCs w:val="20"/>
    </w:rPr>
  </w:style>
  <w:style w:type="character" w:styleId="HTMLSample">
    <w:name w:val="HTML Sample"/>
    <w:basedOn w:val="DefaultParagraphFont"/>
    <w:uiPriority w:val="99"/>
    <w:semiHidden/>
    <w:rsid w:val="006544C4"/>
    <w:rPr>
      <w:rFonts w:ascii="Consolas" w:hAnsi="Consolas" w:cs="Consolas"/>
      <w:sz w:val="24"/>
      <w:szCs w:val="24"/>
    </w:rPr>
  </w:style>
  <w:style w:type="character" w:styleId="HTMLTypewriter">
    <w:name w:val="HTML Typewriter"/>
    <w:basedOn w:val="DefaultParagraphFont"/>
    <w:uiPriority w:val="99"/>
    <w:semiHidden/>
    <w:rsid w:val="006544C4"/>
    <w:rPr>
      <w:rFonts w:ascii="Consolas" w:hAnsi="Consolas" w:cs="Consolas"/>
      <w:sz w:val="20"/>
      <w:szCs w:val="20"/>
    </w:rPr>
  </w:style>
  <w:style w:type="character" w:styleId="HTMLVariable">
    <w:name w:val="HTML Variable"/>
    <w:basedOn w:val="DefaultParagraphFont"/>
    <w:uiPriority w:val="99"/>
    <w:semiHidden/>
    <w:rsid w:val="006544C4"/>
    <w:rPr>
      <w:rFonts w:cs="Times New Roman"/>
      <w:i/>
      <w:iCs/>
    </w:rPr>
  </w:style>
  <w:style w:type="paragraph" w:styleId="Index1">
    <w:name w:val="index 1"/>
    <w:basedOn w:val="Normal"/>
    <w:next w:val="Normal"/>
    <w:autoRedefine/>
    <w:uiPriority w:val="99"/>
    <w:semiHidden/>
    <w:rsid w:val="006544C4"/>
    <w:pPr>
      <w:ind w:left="240" w:hanging="240"/>
    </w:pPr>
  </w:style>
  <w:style w:type="paragraph" w:styleId="Index2">
    <w:name w:val="index 2"/>
    <w:basedOn w:val="Normal"/>
    <w:next w:val="Normal"/>
    <w:autoRedefine/>
    <w:uiPriority w:val="99"/>
    <w:semiHidden/>
    <w:rsid w:val="006544C4"/>
    <w:pPr>
      <w:ind w:left="480" w:hanging="240"/>
    </w:pPr>
  </w:style>
  <w:style w:type="paragraph" w:styleId="Index3">
    <w:name w:val="index 3"/>
    <w:basedOn w:val="Normal"/>
    <w:next w:val="Normal"/>
    <w:autoRedefine/>
    <w:uiPriority w:val="99"/>
    <w:semiHidden/>
    <w:rsid w:val="006544C4"/>
    <w:pPr>
      <w:ind w:left="720" w:hanging="240"/>
    </w:pPr>
  </w:style>
  <w:style w:type="paragraph" w:styleId="Index4">
    <w:name w:val="index 4"/>
    <w:basedOn w:val="Normal"/>
    <w:next w:val="Normal"/>
    <w:autoRedefine/>
    <w:uiPriority w:val="99"/>
    <w:semiHidden/>
    <w:rsid w:val="006544C4"/>
    <w:pPr>
      <w:ind w:left="960" w:hanging="240"/>
    </w:pPr>
  </w:style>
  <w:style w:type="paragraph" w:styleId="Index5">
    <w:name w:val="index 5"/>
    <w:basedOn w:val="Normal"/>
    <w:next w:val="Normal"/>
    <w:autoRedefine/>
    <w:uiPriority w:val="99"/>
    <w:semiHidden/>
    <w:rsid w:val="006544C4"/>
    <w:pPr>
      <w:ind w:left="1200" w:hanging="240"/>
    </w:pPr>
  </w:style>
  <w:style w:type="paragraph" w:styleId="Index6">
    <w:name w:val="index 6"/>
    <w:basedOn w:val="Normal"/>
    <w:next w:val="Normal"/>
    <w:autoRedefine/>
    <w:uiPriority w:val="99"/>
    <w:semiHidden/>
    <w:rsid w:val="006544C4"/>
    <w:pPr>
      <w:ind w:left="1440" w:hanging="240"/>
    </w:pPr>
  </w:style>
  <w:style w:type="paragraph" w:styleId="Index7">
    <w:name w:val="index 7"/>
    <w:basedOn w:val="Normal"/>
    <w:next w:val="Normal"/>
    <w:autoRedefine/>
    <w:uiPriority w:val="99"/>
    <w:semiHidden/>
    <w:rsid w:val="006544C4"/>
    <w:pPr>
      <w:ind w:left="1680" w:hanging="240"/>
    </w:pPr>
  </w:style>
  <w:style w:type="paragraph" w:styleId="Index8">
    <w:name w:val="index 8"/>
    <w:basedOn w:val="Normal"/>
    <w:next w:val="Normal"/>
    <w:autoRedefine/>
    <w:uiPriority w:val="99"/>
    <w:semiHidden/>
    <w:rsid w:val="006544C4"/>
    <w:pPr>
      <w:ind w:left="1920" w:hanging="240"/>
    </w:pPr>
  </w:style>
  <w:style w:type="paragraph" w:styleId="Index9">
    <w:name w:val="index 9"/>
    <w:basedOn w:val="Normal"/>
    <w:next w:val="Normal"/>
    <w:autoRedefine/>
    <w:uiPriority w:val="99"/>
    <w:semiHidden/>
    <w:rsid w:val="006544C4"/>
    <w:pPr>
      <w:ind w:left="2160" w:hanging="240"/>
    </w:pPr>
  </w:style>
  <w:style w:type="paragraph" w:styleId="IndexHeading">
    <w:name w:val="index heading"/>
    <w:basedOn w:val="Normal"/>
    <w:next w:val="Index1"/>
    <w:uiPriority w:val="99"/>
    <w:semiHidden/>
    <w:rsid w:val="006544C4"/>
    <w:rPr>
      <w:rFonts w:eastAsia="MS Gothic"/>
      <w:b/>
      <w:bCs/>
    </w:rPr>
  </w:style>
  <w:style w:type="table" w:styleId="LightGrid">
    <w:name w:val="Light Grid"/>
    <w:basedOn w:val="TableNormal"/>
    <w:uiPriority w:val="99"/>
    <w:semiHidden/>
    <w:rsid w:val="006544C4"/>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6544C4"/>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rPr>
        <w:rFonts w:cs="Times New Roman"/>
      </w:rPr>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6544C4"/>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6544C4"/>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6544C4"/>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rPr>
        <w:rFonts w:cs="Times New Roman"/>
      </w:rPr>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6544C4"/>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rPr>
        <w:rFonts w:cs="Times New Roman"/>
      </w:rPr>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6544C4"/>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rPr>
        <w:rFonts w:cs="Times New Roman"/>
      </w:rPr>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6544C4"/>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6544C4"/>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0072BC"/>
      </w:tcPr>
    </w:tblStylePr>
    <w:tblStylePr w:type="lastRow">
      <w:pPr>
        <w:spacing w:before="0" w:after="0"/>
      </w:pPr>
      <w:rPr>
        <w:rFonts w:cs="Times New Roman"/>
        <w:b/>
        <w:bCs/>
      </w:rPr>
      <w:tblPr/>
      <w:tcPr>
        <w:tcBorders>
          <w:top w:val="double" w:sz="6" w:space="0" w:color="0072BC"/>
          <w:left w:val="single" w:sz="8" w:space="0" w:color="0072BC"/>
          <w:bottom w:val="single" w:sz="8" w:space="0" w:color="0072BC"/>
          <w:right w:val="single" w:sz="8" w:space="0" w:color="0072BC"/>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72BC"/>
          <w:left w:val="single" w:sz="8" w:space="0" w:color="0072BC"/>
          <w:bottom w:val="single" w:sz="8" w:space="0" w:color="0072BC"/>
          <w:right w:val="single" w:sz="8" w:space="0" w:color="0072BC"/>
        </w:tcBorders>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6544C4"/>
    <w:rPr>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6544C4"/>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6544C4"/>
    <w:rPr>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969696"/>
      </w:tcPr>
    </w:tblStylePr>
    <w:tblStylePr w:type="lastRow">
      <w:pPr>
        <w:spacing w:before="0" w:after="0"/>
      </w:pPr>
      <w:rPr>
        <w:rFonts w:cs="Times New Roman"/>
        <w:b/>
        <w:bCs/>
      </w:rPr>
      <w:tblPr/>
      <w:tcPr>
        <w:tcBorders>
          <w:top w:val="double" w:sz="6" w:space="0" w:color="969696"/>
          <w:left w:val="single" w:sz="8" w:space="0" w:color="969696"/>
          <w:bottom w:val="single" w:sz="8" w:space="0" w:color="969696"/>
          <w:right w:val="single" w:sz="8" w:space="0" w:color="96969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69696"/>
          <w:left w:val="single" w:sz="8" w:space="0" w:color="969696"/>
          <w:bottom w:val="single" w:sz="8" w:space="0" w:color="969696"/>
          <w:right w:val="single" w:sz="8" w:space="0" w:color="969696"/>
        </w:tcBorders>
      </w:tcPr>
    </w:tblStylePr>
    <w:tblStylePr w:type="band1Horz">
      <w:rPr>
        <w:rFonts w:cs="Times New Roman"/>
      </w:rPr>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6544C4"/>
    <w:rPr>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5F5F5F"/>
      </w:tcPr>
    </w:tblStylePr>
    <w:tblStylePr w:type="lastRow">
      <w:pPr>
        <w:spacing w:before="0" w:after="0"/>
      </w:pPr>
      <w:rPr>
        <w:rFonts w:cs="Times New Roman"/>
        <w:b/>
        <w:bCs/>
      </w:rPr>
      <w:tblPr/>
      <w:tcPr>
        <w:tcBorders>
          <w:top w:val="double" w:sz="6" w:space="0" w:color="5F5F5F"/>
          <w:left w:val="single" w:sz="8" w:space="0" w:color="5F5F5F"/>
          <w:bottom w:val="single" w:sz="8" w:space="0" w:color="5F5F5F"/>
          <w:right w:val="single" w:sz="8" w:space="0" w:color="5F5F5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5F5F5F"/>
          <w:left w:val="single" w:sz="8" w:space="0" w:color="5F5F5F"/>
          <w:bottom w:val="single" w:sz="8" w:space="0" w:color="5F5F5F"/>
          <w:right w:val="single" w:sz="8" w:space="0" w:color="5F5F5F"/>
        </w:tcBorders>
      </w:tcPr>
    </w:tblStylePr>
    <w:tblStylePr w:type="band1Horz">
      <w:rPr>
        <w:rFonts w:cs="Times New Roman"/>
      </w:rPr>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6544C4"/>
    <w:rPr>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pPr>
      <w:rPr>
        <w:rFonts w:cs="Times New Roman"/>
        <w:b/>
        <w:bCs/>
        <w:color w:val="0072BC"/>
      </w:rPr>
      <w:tblPr/>
      <w:tcPr>
        <w:shd w:val="clear" w:color="auto" w:fill="4D4D4D"/>
      </w:tcPr>
    </w:tblStylePr>
    <w:tblStylePr w:type="lastRow">
      <w:pPr>
        <w:spacing w:before="0" w:after="0"/>
      </w:pPr>
      <w:rPr>
        <w:rFonts w:cs="Times New Roman"/>
        <w:b/>
        <w:bCs/>
      </w:rPr>
      <w:tblPr/>
      <w:tcPr>
        <w:tcBorders>
          <w:top w:val="double" w:sz="6" w:space="0" w:color="4D4D4D"/>
          <w:left w:val="single" w:sz="8" w:space="0" w:color="4D4D4D"/>
          <w:bottom w:val="single" w:sz="8" w:space="0" w:color="4D4D4D"/>
          <w:right w:val="single" w:sz="8" w:space="0" w:color="4D4D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D4D4D"/>
          <w:left w:val="single" w:sz="8" w:space="0" w:color="4D4D4D"/>
          <w:bottom w:val="single" w:sz="8" w:space="0" w:color="4D4D4D"/>
          <w:right w:val="single" w:sz="8" w:space="0" w:color="4D4D4D"/>
        </w:tcBorders>
      </w:tcPr>
    </w:tblStylePr>
    <w:tblStylePr w:type="band1Horz">
      <w:rPr>
        <w:rFonts w:cs="Times New Roman"/>
      </w:rPr>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6544C4"/>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6544C4"/>
    <w:rPr>
      <w:color w:val="00548C"/>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lastRow">
      <w:pPr>
        <w:spacing w:before="0" w:after="0"/>
      </w:pPr>
      <w:rPr>
        <w:rFonts w:cs="Times New Roman"/>
        <w:b/>
        <w:bCs/>
      </w:rPr>
      <w:tblPr/>
      <w:tcPr>
        <w:tcBorders>
          <w:top w:val="single" w:sz="8" w:space="0" w:color="0072BC"/>
          <w:left w:val="nil"/>
          <w:bottom w:val="single" w:sz="8" w:space="0" w:color="0072BC"/>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6544C4"/>
    <w:rPr>
      <w:color w:val="8F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6544C4"/>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6544C4"/>
    <w:rPr>
      <w:color w:val="70707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lastRow">
      <w:pPr>
        <w:spacing w:before="0" w:after="0"/>
      </w:pPr>
      <w:rPr>
        <w:rFonts w:cs="Times New Roman"/>
        <w:b/>
        <w:bCs/>
      </w:rPr>
      <w:tblPr/>
      <w:tcPr>
        <w:tcBorders>
          <w:top w:val="single" w:sz="8" w:space="0" w:color="969696"/>
          <w:left w:val="nil"/>
          <w:bottom w:val="single" w:sz="8" w:space="0" w:color="96969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6544C4"/>
    <w:rPr>
      <w:color w:val="474747"/>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lastRow">
      <w:pPr>
        <w:spacing w:before="0" w:after="0"/>
      </w:pPr>
      <w:rPr>
        <w:rFonts w:cs="Times New Roman"/>
        <w:b/>
        <w:bCs/>
      </w:rPr>
      <w:tblPr/>
      <w:tcPr>
        <w:tcBorders>
          <w:top w:val="single" w:sz="8" w:space="0" w:color="5F5F5F"/>
          <w:left w:val="nil"/>
          <w:bottom w:val="single" w:sz="8" w:space="0" w:color="5F5F5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6544C4"/>
    <w:rPr>
      <w:color w:val="393939"/>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lastRow">
      <w:pPr>
        <w:spacing w:before="0" w:after="0"/>
      </w:pPr>
      <w:rPr>
        <w:rFonts w:cs="Times New Roman"/>
        <w:b/>
        <w:bCs/>
      </w:rPr>
      <w:tblPr/>
      <w:tcPr>
        <w:tcBorders>
          <w:top w:val="single" w:sz="8" w:space="0" w:color="4D4D4D"/>
          <w:left w:val="nil"/>
          <w:bottom w:val="single" w:sz="8" w:space="0" w:color="4D4D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6544C4"/>
    <w:rPr>
      <w:rFonts w:cs="Times New Roman"/>
    </w:rPr>
  </w:style>
  <w:style w:type="paragraph" w:styleId="List">
    <w:name w:val="List"/>
    <w:basedOn w:val="Normal"/>
    <w:uiPriority w:val="99"/>
    <w:semiHidden/>
    <w:rsid w:val="006544C4"/>
    <w:pPr>
      <w:ind w:left="283" w:hanging="283"/>
      <w:contextualSpacing/>
    </w:pPr>
  </w:style>
  <w:style w:type="paragraph" w:styleId="List2">
    <w:name w:val="List 2"/>
    <w:basedOn w:val="Normal"/>
    <w:uiPriority w:val="99"/>
    <w:semiHidden/>
    <w:rsid w:val="006544C4"/>
    <w:pPr>
      <w:ind w:left="566" w:hanging="283"/>
      <w:contextualSpacing/>
    </w:pPr>
  </w:style>
  <w:style w:type="paragraph" w:styleId="List3">
    <w:name w:val="List 3"/>
    <w:basedOn w:val="Normal"/>
    <w:uiPriority w:val="99"/>
    <w:semiHidden/>
    <w:rsid w:val="006544C4"/>
    <w:pPr>
      <w:ind w:left="849" w:hanging="283"/>
      <w:contextualSpacing/>
    </w:pPr>
  </w:style>
  <w:style w:type="paragraph" w:styleId="List4">
    <w:name w:val="List 4"/>
    <w:basedOn w:val="Normal"/>
    <w:uiPriority w:val="99"/>
    <w:semiHidden/>
    <w:rsid w:val="006544C4"/>
    <w:pPr>
      <w:ind w:left="1132" w:hanging="283"/>
      <w:contextualSpacing/>
    </w:pPr>
  </w:style>
  <w:style w:type="paragraph" w:styleId="List5">
    <w:name w:val="List 5"/>
    <w:basedOn w:val="Normal"/>
    <w:uiPriority w:val="99"/>
    <w:semiHidden/>
    <w:rsid w:val="006544C4"/>
    <w:pPr>
      <w:ind w:left="1415" w:hanging="283"/>
      <w:contextualSpacing/>
    </w:pPr>
  </w:style>
  <w:style w:type="paragraph" w:styleId="ListBullet">
    <w:name w:val="List Bullet"/>
    <w:basedOn w:val="Normal"/>
    <w:uiPriority w:val="99"/>
    <w:semiHidden/>
    <w:rsid w:val="006544C4"/>
    <w:pPr>
      <w:numPr>
        <w:numId w:val="25"/>
      </w:numPr>
      <w:tabs>
        <w:tab w:val="clear" w:pos="964"/>
        <w:tab w:val="num" w:pos="360"/>
      </w:tabs>
      <w:ind w:left="360" w:hanging="360"/>
      <w:contextualSpacing/>
    </w:pPr>
  </w:style>
  <w:style w:type="paragraph" w:styleId="ListBullet4">
    <w:name w:val="List Bullet 4"/>
    <w:basedOn w:val="Normal"/>
    <w:uiPriority w:val="99"/>
    <w:semiHidden/>
    <w:rsid w:val="006544C4"/>
    <w:pPr>
      <w:numPr>
        <w:numId w:val="26"/>
      </w:numPr>
      <w:tabs>
        <w:tab w:val="clear" w:pos="851"/>
        <w:tab w:val="num" w:pos="1209"/>
      </w:tabs>
      <w:ind w:left="1209" w:hanging="360"/>
      <w:contextualSpacing/>
    </w:pPr>
  </w:style>
  <w:style w:type="paragraph" w:styleId="ListBullet5">
    <w:name w:val="List Bullet 5"/>
    <w:basedOn w:val="Normal"/>
    <w:uiPriority w:val="99"/>
    <w:semiHidden/>
    <w:rsid w:val="006544C4"/>
    <w:pPr>
      <w:numPr>
        <w:numId w:val="27"/>
      </w:numPr>
      <w:tabs>
        <w:tab w:val="clear" w:pos="964"/>
        <w:tab w:val="num" w:pos="1492"/>
      </w:tabs>
      <w:ind w:left="1492" w:hanging="360"/>
      <w:contextualSpacing/>
    </w:pPr>
  </w:style>
  <w:style w:type="paragraph" w:styleId="ListContinue">
    <w:name w:val="List Continue"/>
    <w:basedOn w:val="Normal"/>
    <w:uiPriority w:val="99"/>
    <w:semiHidden/>
    <w:rsid w:val="006544C4"/>
    <w:pPr>
      <w:spacing w:after="120"/>
      <w:ind w:left="283"/>
      <w:contextualSpacing/>
    </w:pPr>
  </w:style>
  <w:style w:type="paragraph" w:styleId="ListContinue2">
    <w:name w:val="List Continue 2"/>
    <w:basedOn w:val="Normal"/>
    <w:uiPriority w:val="99"/>
    <w:semiHidden/>
    <w:rsid w:val="006544C4"/>
    <w:pPr>
      <w:spacing w:after="120"/>
      <w:ind w:left="566"/>
      <w:contextualSpacing/>
    </w:pPr>
  </w:style>
  <w:style w:type="paragraph" w:styleId="ListContinue3">
    <w:name w:val="List Continue 3"/>
    <w:basedOn w:val="Normal"/>
    <w:uiPriority w:val="99"/>
    <w:semiHidden/>
    <w:rsid w:val="006544C4"/>
    <w:pPr>
      <w:spacing w:after="120"/>
      <w:ind w:left="849"/>
      <w:contextualSpacing/>
    </w:pPr>
  </w:style>
  <w:style w:type="paragraph" w:styleId="ListContinue4">
    <w:name w:val="List Continue 4"/>
    <w:basedOn w:val="Normal"/>
    <w:uiPriority w:val="99"/>
    <w:semiHidden/>
    <w:rsid w:val="006544C4"/>
    <w:pPr>
      <w:spacing w:after="120"/>
      <w:ind w:left="1132"/>
      <w:contextualSpacing/>
    </w:pPr>
  </w:style>
  <w:style w:type="paragraph" w:styleId="ListContinue5">
    <w:name w:val="List Continue 5"/>
    <w:basedOn w:val="Normal"/>
    <w:uiPriority w:val="99"/>
    <w:semiHidden/>
    <w:rsid w:val="006544C4"/>
    <w:pPr>
      <w:spacing w:after="120"/>
      <w:ind w:left="1415"/>
      <w:contextualSpacing/>
    </w:pPr>
  </w:style>
  <w:style w:type="paragraph" w:styleId="ListNumber">
    <w:name w:val="List Number"/>
    <w:basedOn w:val="Normal"/>
    <w:uiPriority w:val="99"/>
    <w:semiHidden/>
    <w:rsid w:val="006544C4"/>
    <w:pPr>
      <w:numPr>
        <w:numId w:val="28"/>
      </w:numPr>
      <w:tabs>
        <w:tab w:val="clear" w:pos="643"/>
        <w:tab w:val="num" w:pos="360"/>
      </w:tabs>
      <w:ind w:left="360"/>
      <w:contextualSpacing/>
    </w:pPr>
  </w:style>
  <w:style w:type="paragraph" w:styleId="ListNumber2">
    <w:name w:val="List Number 2"/>
    <w:basedOn w:val="Normal"/>
    <w:uiPriority w:val="99"/>
    <w:semiHidden/>
    <w:rsid w:val="006544C4"/>
    <w:pPr>
      <w:numPr>
        <w:numId w:val="29"/>
      </w:numPr>
      <w:tabs>
        <w:tab w:val="clear" w:pos="926"/>
        <w:tab w:val="num" w:pos="643"/>
      </w:tabs>
      <w:ind w:left="643"/>
      <w:contextualSpacing/>
    </w:pPr>
  </w:style>
  <w:style w:type="paragraph" w:styleId="ListNumber3">
    <w:name w:val="List Number 3"/>
    <w:basedOn w:val="Normal"/>
    <w:uiPriority w:val="99"/>
    <w:semiHidden/>
    <w:rsid w:val="006544C4"/>
    <w:pPr>
      <w:numPr>
        <w:numId w:val="30"/>
      </w:numPr>
      <w:tabs>
        <w:tab w:val="clear" w:pos="720"/>
        <w:tab w:val="num" w:pos="926"/>
      </w:tabs>
      <w:ind w:left="926"/>
      <w:contextualSpacing/>
    </w:pPr>
  </w:style>
  <w:style w:type="paragraph" w:styleId="ListNumber4">
    <w:name w:val="List Number 4"/>
    <w:basedOn w:val="Normal"/>
    <w:uiPriority w:val="99"/>
    <w:semiHidden/>
    <w:rsid w:val="006544C4"/>
    <w:pPr>
      <w:numPr>
        <w:numId w:val="31"/>
      </w:numPr>
      <w:tabs>
        <w:tab w:val="clear" w:pos="720"/>
        <w:tab w:val="num" w:pos="1209"/>
      </w:tabs>
      <w:ind w:left="1209"/>
      <w:contextualSpacing/>
    </w:pPr>
  </w:style>
  <w:style w:type="paragraph" w:styleId="ListNumber5">
    <w:name w:val="List Number 5"/>
    <w:basedOn w:val="Normal"/>
    <w:uiPriority w:val="99"/>
    <w:semiHidden/>
    <w:rsid w:val="006544C4"/>
    <w:pPr>
      <w:numPr>
        <w:numId w:val="32"/>
      </w:numPr>
      <w:tabs>
        <w:tab w:val="num" w:pos="1492"/>
      </w:tabs>
      <w:ind w:left="1492"/>
      <w:contextualSpacing/>
    </w:pPr>
  </w:style>
  <w:style w:type="paragraph" w:styleId="MacroText">
    <w:name w:val="macro"/>
    <w:link w:val="MacroTextChar"/>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MS Mincho" w:hAnsi="Consolas" w:cs="Consolas"/>
      <w:sz w:val="20"/>
      <w:szCs w:val="20"/>
      <w:lang w:val="en-US" w:eastAsia="en-US"/>
    </w:rPr>
  </w:style>
  <w:style w:type="character" w:customStyle="1" w:styleId="MacroTextChar">
    <w:name w:val="Macro Text Char"/>
    <w:basedOn w:val="DefaultParagraphFont"/>
    <w:link w:val="MacroText"/>
    <w:uiPriority w:val="99"/>
    <w:semiHidden/>
    <w:locked/>
    <w:rsid w:val="006544C4"/>
    <w:rPr>
      <w:rFonts w:ascii="Consolas" w:eastAsia="MS Mincho" w:hAnsi="Consolas" w:cs="Consolas"/>
      <w:lang w:val="en-US" w:eastAsia="en-US" w:bidi="ar-SA"/>
    </w:rPr>
  </w:style>
  <w:style w:type="table" w:styleId="MediumGrid1">
    <w:name w:val="Medium Grid 1"/>
    <w:basedOn w:val="TableNormal"/>
    <w:uiPriority w:val="99"/>
    <w:semiHidden/>
    <w:rsid w:val="006544C4"/>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rFonts w:cs="Times New Roman"/>
        <w:b/>
        <w:bCs/>
      </w:rPr>
    </w:tblStylePr>
    <w:tblStylePr w:type="lastRow">
      <w:rPr>
        <w:rFonts w:cs="Times New Roman"/>
        <w:b/>
        <w:bCs/>
      </w:rPr>
      <w:tblPr/>
      <w:tcPr>
        <w:tcBorders>
          <w:top w:val="single" w:sz="18" w:space="0" w:color="40404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808080"/>
      </w:tcPr>
    </w:tblStylePr>
    <w:tblStylePr w:type="band1Horz">
      <w:rPr>
        <w:rFonts w:cs="Times New Roman"/>
      </w:rPr>
      <w:tblPr/>
      <w:tcPr>
        <w:shd w:val="clear" w:color="auto" w:fill="808080"/>
      </w:tcPr>
    </w:tblStylePr>
  </w:style>
  <w:style w:type="table" w:styleId="MediumGrid1-Accent1">
    <w:name w:val="Medium Grid 1 Accent 1"/>
    <w:basedOn w:val="TableNormal"/>
    <w:uiPriority w:val="99"/>
    <w:semiHidden/>
    <w:rsid w:val="006544C4"/>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rFonts w:cs="Times New Roman"/>
        <w:b/>
        <w:bCs/>
      </w:rPr>
    </w:tblStylePr>
    <w:tblStylePr w:type="lastRow">
      <w:rPr>
        <w:rFonts w:cs="Times New Roman"/>
        <w:b/>
        <w:bCs/>
      </w:rPr>
      <w:tblPr/>
      <w:tcPr>
        <w:tcBorders>
          <w:top w:val="single" w:sz="18" w:space="0" w:color="0D9FF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5EBFFF"/>
      </w:tcPr>
    </w:tblStylePr>
    <w:tblStylePr w:type="band1Horz">
      <w:rPr>
        <w:rFonts w:cs="Times New Roman"/>
      </w:rPr>
      <w:tblPr/>
      <w:tcPr>
        <w:shd w:val="clear" w:color="auto" w:fill="5EBFFF"/>
      </w:tcPr>
    </w:tblStylePr>
  </w:style>
  <w:style w:type="table" w:styleId="MediumGrid1-Accent2">
    <w:name w:val="Medium Grid 1 Accent 2"/>
    <w:basedOn w:val="TableNormal"/>
    <w:uiPriority w:val="99"/>
    <w:semiHidden/>
    <w:rsid w:val="006544C4"/>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rFonts w:cs="Times New Roman"/>
        <w:b/>
        <w:bCs/>
      </w:rPr>
    </w:tblStylePr>
    <w:tblStylePr w:type="lastRow">
      <w:rPr>
        <w:rFonts w:cs="Times New Roman"/>
        <w:b/>
        <w:bCs/>
      </w:rPr>
      <w:tblPr/>
      <w:tcPr>
        <w:tcBorders>
          <w:top w:val="single" w:sz="18" w:space="0" w:color="FF101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6060"/>
      </w:tcPr>
    </w:tblStylePr>
    <w:tblStylePr w:type="band1Horz">
      <w:rPr>
        <w:rFonts w:cs="Times New Roman"/>
      </w:rPr>
      <w:tblPr/>
      <w:tcPr>
        <w:shd w:val="clear" w:color="auto" w:fill="FF6060"/>
      </w:tcPr>
    </w:tblStylePr>
  </w:style>
  <w:style w:type="table" w:styleId="MediumGrid1-Accent3">
    <w:name w:val="Medium Grid 1 Accent 3"/>
    <w:basedOn w:val="TableNormal"/>
    <w:uiPriority w:val="99"/>
    <w:semiHidden/>
    <w:rsid w:val="006544C4"/>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4">
    <w:name w:val="Medium Grid 1 Accent 4"/>
    <w:basedOn w:val="TableNormal"/>
    <w:uiPriority w:val="99"/>
    <w:semiHidden/>
    <w:rsid w:val="006544C4"/>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rFonts w:cs="Times New Roman"/>
        <w:b/>
        <w:bCs/>
      </w:rPr>
    </w:tblStylePr>
    <w:tblStylePr w:type="lastRow">
      <w:rPr>
        <w:rFonts w:cs="Times New Roman"/>
        <w:b/>
        <w:bCs/>
      </w:rPr>
      <w:tblPr/>
      <w:tcPr>
        <w:tcBorders>
          <w:top w:val="single" w:sz="18" w:space="0" w:color="B0B0B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ACACA"/>
      </w:tcPr>
    </w:tblStylePr>
    <w:tblStylePr w:type="band1Horz">
      <w:rPr>
        <w:rFonts w:cs="Times New Roman"/>
      </w:rPr>
      <w:tblPr/>
      <w:tcPr>
        <w:shd w:val="clear" w:color="auto" w:fill="CACACA"/>
      </w:tcPr>
    </w:tblStylePr>
  </w:style>
  <w:style w:type="table" w:styleId="MediumGrid1-Accent5">
    <w:name w:val="Medium Grid 1 Accent 5"/>
    <w:basedOn w:val="TableNormal"/>
    <w:uiPriority w:val="99"/>
    <w:semiHidden/>
    <w:rsid w:val="006544C4"/>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rFonts w:cs="Times New Roman"/>
        <w:b/>
        <w:bCs/>
      </w:rPr>
    </w:tblStylePr>
    <w:tblStylePr w:type="lastRow">
      <w:rPr>
        <w:rFonts w:cs="Times New Roman"/>
        <w:b/>
        <w:bCs/>
      </w:rPr>
      <w:tblPr/>
      <w:tcPr>
        <w:tcBorders>
          <w:top w:val="single" w:sz="18" w:space="0" w:color="87878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AFAF"/>
      </w:tcPr>
    </w:tblStylePr>
    <w:tblStylePr w:type="band1Horz">
      <w:rPr>
        <w:rFonts w:cs="Times New Roman"/>
      </w:rPr>
      <w:tblPr/>
      <w:tcPr>
        <w:shd w:val="clear" w:color="auto" w:fill="AFAFAF"/>
      </w:tcPr>
    </w:tblStylePr>
  </w:style>
  <w:style w:type="table" w:styleId="MediumGrid1-Accent6">
    <w:name w:val="Medium Grid 1 Accent 6"/>
    <w:basedOn w:val="TableNormal"/>
    <w:uiPriority w:val="99"/>
    <w:semiHidden/>
    <w:rsid w:val="006544C4"/>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rFonts w:cs="Times New Roman"/>
        <w:b/>
        <w:bCs/>
      </w:rPr>
    </w:tblStylePr>
    <w:tblStylePr w:type="lastRow">
      <w:rPr>
        <w:rFonts w:cs="Times New Roman"/>
        <w:b/>
        <w:bCs/>
      </w:rPr>
      <w:tblPr/>
      <w:tcPr>
        <w:tcBorders>
          <w:top w:val="single" w:sz="18" w:space="0" w:color="7979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6A6A6"/>
      </w:tcPr>
    </w:tblStylePr>
    <w:tblStylePr w:type="band1Horz">
      <w:rPr>
        <w:rFonts w:cs="Times New Roman"/>
      </w:rPr>
      <w:tblPr/>
      <w:tcPr>
        <w:shd w:val="clear" w:color="auto" w:fill="A6A6A6"/>
      </w:tcPr>
    </w:tblStylePr>
  </w:style>
  <w:style w:type="table" w:styleId="MediumGrid2">
    <w:name w:val="Medium Grid 2"/>
    <w:basedOn w:val="TableNormal"/>
    <w:uiPriority w:val="99"/>
    <w:semiHidden/>
    <w:rsid w:val="006544C4"/>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0072BC"/>
      </w:tcPr>
    </w:tblStylePr>
  </w:style>
  <w:style w:type="table" w:styleId="MediumGrid2-Accent1">
    <w:name w:val="Medium Grid 2 Accent 1"/>
    <w:basedOn w:val="TableNormal"/>
    <w:uiPriority w:val="99"/>
    <w:semiHidden/>
    <w:rsid w:val="006544C4"/>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rFonts w:cs="Times New Roman"/>
        <w:b/>
        <w:bCs/>
        <w:color w:val="000000"/>
      </w:rPr>
      <w:tblPr/>
      <w:tcPr>
        <w:shd w:val="clear" w:color="auto" w:fill="DFF2F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BEE5FF"/>
      </w:tcPr>
    </w:tblStylePr>
    <w:tblStylePr w:type="band1Vert">
      <w:rPr>
        <w:rFonts w:cs="Times New Roman"/>
      </w:rPr>
      <w:tblPr/>
      <w:tcPr>
        <w:shd w:val="clear" w:color="auto" w:fill="5EBFFF"/>
      </w:tcPr>
    </w:tblStylePr>
    <w:tblStylePr w:type="band1Horz">
      <w:rPr>
        <w:rFonts w:cs="Times New Roman"/>
      </w:rPr>
      <w:tblPr/>
      <w:tcPr>
        <w:tcBorders>
          <w:insideH w:val="single" w:sz="6" w:space="0" w:color="0072BC"/>
          <w:insideV w:val="single" w:sz="6" w:space="0" w:color="0072BC"/>
        </w:tcBorders>
        <w:shd w:val="clear" w:color="auto" w:fill="5EBFFF"/>
      </w:tcPr>
    </w:tblStylePr>
    <w:tblStylePr w:type="nwCell">
      <w:rPr>
        <w:rFonts w:cs="Times New Roman"/>
      </w:rPr>
      <w:tblPr/>
      <w:tcPr>
        <w:shd w:val="clear" w:color="auto" w:fill="0072BC"/>
      </w:tcPr>
    </w:tblStylePr>
  </w:style>
  <w:style w:type="table" w:styleId="MediumGrid2-Accent2">
    <w:name w:val="Medium Grid 2 Accent 2"/>
    <w:basedOn w:val="TableNormal"/>
    <w:uiPriority w:val="99"/>
    <w:semiHidden/>
    <w:rsid w:val="006544C4"/>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rFonts w:cs="Times New Roman"/>
        <w:b/>
        <w:bCs/>
        <w:color w:val="000000"/>
      </w:rPr>
      <w:tblPr/>
      <w:tcPr>
        <w:shd w:val="clear" w:color="auto" w:fill="FFDFD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FFBFBF"/>
      </w:tcPr>
    </w:tblStylePr>
    <w:tblStylePr w:type="band1Vert">
      <w:rPr>
        <w:rFonts w:cs="Times New Roman"/>
      </w:rPr>
      <w:tblPr/>
      <w:tcPr>
        <w:shd w:val="clear" w:color="auto" w:fill="FF6060"/>
      </w:tcPr>
    </w:tblStylePr>
    <w:tblStylePr w:type="band1Horz">
      <w:rPr>
        <w:rFonts w:cs="Times New Roman"/>
      </w:rPr>
      <w:tblPr/>
      <w:tcPr>
        <w:tcBorders>
          <w:insideH w:val="single" w:sz="6" w:space="0" w:color="C00000"/>
          <w:insideV w:val="single" w:sz="6" w:space="0" w:color="C00000"/>
        </w:tcBorders>
        <w:shd w:val="clear" w:color="auto" w:fill="FF6060"/>
      </w:tcPr>
    </w:tblStylePr>
    <w:tblStylePr w:type="nwCell">
      <w:rPr>
        <w:rFonts w:cs="Times New Roman"/>
      </w:rPr>
      <w:tblPr/>
      <w:tcPr>
        <w:shd w:val="clear" w:color="auto" w:fill="0072BC"/>
      </w:tcPr>
    </w:tblStylePr>
  </w:style>
  <w:style w:type="table" w:styleId="MediumGrid2-Accent3">
    <w:name w:val="Medium Grid 2 Accent 3"/>
    <w:basedOn w:val="TableNormal"/>
    <w:uiPriority w:val="99"/>
    <w:semiHidden/>
    <w:rsid w:val="006544C4"/>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4">
    <w:name w:val="Medium Grid 2 Accent 4"/>
    <w:basedOn w:val="TableNormal"/>
    <w:uiPriority w:val="99"/>
    <w:semiHidden/>
    <w:rsid w:val="006544C4"/>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rFonts w:cs="Times New Roman"/>
        <w:b/>
        <w:bCs/>
        <w:color w:val="000000"/>
      </w:rPr>
      <w:tblPr/>
      <w:tcPr>
        <w:shd w:val="clear" w:color="auto" w:fill="F4F4F4"/>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EAEAEA"/>
      </w:tcPr>
    </w:tblStylePr>
    <w:tblStylePr w:type="band1Vert">
      <w:rPr>
        <w:rFonts w:cs="Times New Roman"/>
      </w:rPr>
      <w:tblPr/>
      <w:tcPr>
        <w:shd w:val="clear" w:color="auto" w:fill="CACACA"/>
      </w:tcPr>
    </w:tblStylePr>
    <w:tblStylePr w:type="band1Horz">
      <w:rPr>
        <w:rFonts w:cs="Times New Roman"/>
      </w:rPr>
      <w:tblPr/>
      <w:tcPr>
        <w:tcBorders>
          <w:insideH w:val="single" w:sz="6" w:space="0" w:color="969696"/>
          <w:insideV w:val="single" w:sz="6" w:space="0" w:color="969696"/>
        </w:tcBorders>
        <w:shd w:val="clear" w:color="auto" w:fill="CACACA"/>
      </w:tcPr>
    </w:tblStylePr>
    <w:tblStylePr w:type="nwCell">
      <w:rPr>
        <w:rFonts w:cs="Times New Roman"/>
      </w:rPr>
      <w:tblPr/>
      <w:tcPr>
        <w:shd w:val="clear" w:color="auto" w:fill="0072BC"/>
      </w:tcPr>
    </w:tblStylePr>
  </w:style>
  <w:style w:type="table" w:styleId="MediumGrid2-Accent5">
    <w:name w:val="Medium Grid 2 Accent 5"/>
    <w:basedOn w:val="TableNormal"/>
    <w:uiPriority w:val="99"/>
    <w:semiHidden/>
    <w:rsid w:val="006544C4"/>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rFonts w:cs="Times New Roman"/>
        <w:b/>
        <w:bCs/>
        <w:color w:val="000000"/>
      </w:rPr>
      <w:tblPr/>
      <w:tcPr>
        <w:shd w:val="clear" w:color="auto" w:fill="EFEFEF"/>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FDFDF"/>
      </w:tcPr>
    </w:tblStylePr>
    <w:tblStylePr w:type="band1Vert">
      <w:rPr>
        <w:rFonts w:cs="Times New Roman"/>
      </w:rPr>
      <w:tblPr/>
      <w:tcPr>
        <w:shd w:val="clear" w:color="auto" w:fill="AFAFAF"/>
      </w:tcPr>
    </w:tblStylePr>
    <w:tblStylePr w:type="band1Horz">
      <w:rPr>
        <w:rFonts w:cs="Times New Roman"/>
      </w:rPr>
      <w:tblPr/>
      <w:tcPr>
        <w:tcBorders>
          <w:insideH w:val="single" w:sz="6" w:space="0" w:color="5F5F5F"/>
          <w:insideV w:val="single" w:sz="6" w:space="0" w:color="5F5F5F"/>
        </w:tcBorders>
        <w:shd w:val="clear" w:color="auto" w:fill="AFAFAF"/>
      </w:tcPr>
    </w:tblStylePr>
    <w:tblStylePr w:type="nwCell">
      <w:rPr>
        <w:rFonts w:cs="Times New Roman"/>
      </w:rPr>
      <w:tblPr/>
      <w:tcPr>
        <w:shd w:val="clear" w:color="auto" w:fill="0072BC"/>
      </w:tcPr>
    </w:tblStylePr>
  </w:style>
  <w:style w:type="table" w:styleId="MediumGrid2-Accent6">
    <w:name w:val="Medium Grid 2 Accent 6"/>
    <w:basedOn w:val="TableNormal"/>
    <w:uiPriority w:val="99"/>
    <w:semiHidden/>
    <w:rsid w:val="006544C4"/>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rFonts w:cs="Times New Roman"/>
        <w:b/>
        <w:bCs/>
        <w:color w:val="000000"/>
      </w:rPr>
      <w:tblPr/>
      <w:tcPr>
        <w:shd w:val="clear" w:color="auto" w:fill="ED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0072BC"/>
      </w:tcPr>
    </w:tblStylePr>
    <w:tblStylePr w:type="firstCol">
      <w:rPr>
        <w:rFonts w:cs="Times New Roman"/>
        <w:b/>
        <w:bCs/>
        <w:color w:val="000000"/>
      </w:rPr>
      <w:tblPr/>
      <w:tcPr>
        <w:tcBorders>
          <w:top w:val="nil"/>
          <w:left w:val="nil"/>
          <w:bottom w:val="nil"/>
          <w:right w:val="nil"/>
          <w:insideH w:val="nil"/>
          <w:insideV w:val="nil"/>
        </w:tcBorders>
        <w:shd w:val="clear" w:color="auto" w:fill="0072BC"/>
      </w:tcPr>
    </w:tblStylePr>
    <w:tblStylePr w:type="lastCol">
      <w:rPr>
        <w:rFonts w:cs="Times New Roman"/>
        <w:b w:val="0"/>
        <w:bCs w:val="0"/>
        <w:color w:val="000000"/>
      </w:rPr>
      <w:tblPr/>
      <w:tcPr>
        <w:tcBorders>
          <w:top w:val="nil"/>
          <w:left w:val="nil"/>
          <w:bottom w:val="nil"/>
          <w:right w:val="nil"/>
          <w:insideH w:val="nil"/>
          <w:insideV w:val="nil"/>
        </w:tcBorders>
        <w:shd w:val="clear" w:color="auto" w:fill="DBDBDB"/>
      </w:tcPr>
    </w:tblStylePr>
    <w:tblStylePr w:type="band1Vert">
      <w:rPr>
        <w:rFonts w:cs="Times New Roman"/>
      </w:rPr>
      <w:tblPr/>
      <w:tcPr>
        <w:shd w:val="clear" w:color="auto" w:fill="A6A6A6"/>
      </w:tcPr>
    </w:tblStylePr>
    <w:tblStylePr w:type="band1Horz">
      <w:rPr>
        <w:rFonts w:cs="Times New Roman"/>
      </w:rPr>
      <w:tblPr/>
      <w:tcPr>
        <w:tcBorders>
          <w:insideH w:val="single" w:sz="6" w:space="0" w:color="4D4D4D"/>
          <w:insideV w:val="single" w:sz="6" w:space="0" w:color="4D4D4D"/>
        </w:tcBorders>
        <w:shd w:val="clear" w:color="auto" w:fill="A6A6A6"/>
      </w:tcPr>
    </w:tblStylePr>
    <w:tblStylePr w:type="nwCell">
      <w:rPr>
        <w:rFonts w:cs="Times New Roman"/>
      </w:rPr>
      <w:tblPr/>
      <w:tcPr>
        <w:shd w:val="clear" w:color="auto" w:fill="0072BC"/>
      </w:tcPr>
    </w:tblStylePr>
  </w:style>
  <w:style w:type="table" w:styleId="MediumGrid3">
    <w:name w:val="Medium Grid 3"/>
    <w:basedOn w:val="TableNormal"/>
    <w:uiPriority w:val="99"/>
    <w:semiHidden/>
    <w:rsid w:val="006544C4"/>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6544C4"/>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6544C4"/>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6544C4"/>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6544C4"/>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6544C4"/>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6544C4"/>
    <w:rPr>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rFonts w:cs="Times New Roman"/>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rFonts w:cs="Times New Roman"/>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rFonts w:cs="Times New Roman"/>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rFonts w:cs="Times New Roman"/>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rPr>
        <w:rFonts w:cs="Times New Roman"/>
      </w:rPr>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rPr>
        <w:rFonts w:cs="Times New Roman"/>
      </w:rPr>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6544C4"/>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rFonts w:cs="Times New Roman"/>
        <w:b/>
        <w:bCs/>
        <w:color w:val="C6C6C6"/>
      </w:rPr>
      <w:tblPr/>
      <w:tcPr>
        <w:tcBorders>
          <w:top w:val="single" w:sz="8" w:space="0" w:color="000000"/>
          <w:bottom w:val="single" w:sz="8" w:space="0" w:color="000000"/>
        </w:tcBorders>
      </w:tcPr>
    </w:tblStylePr>
    <w:tblStylePr w:type="firstCol">
      <w:rPr>
        <w:rFonts w:cs="Times New Roman"/>
        <w:b/>
        <w:bCs/>
      </w:rPr>
    </w:tblStylePr>
    <w:tblStylePr w:type="lastCol">
      <w:rPr>
        <w:rFonts w:cs="Times New Roman"/>
        <w:b/>
        <w:bCs/>
      </w:rPr>
      <w:tblPr/>
      <w:tcPr>
        <w:tcBorders>
          <w:top w:val="single" w:sz="8" w:space="0" w:color="000000"/>
          <w:bottom w:val="single" w:sz="8" w:space="0" w:color="000000"/>
        </w:tcBorders>
      </w:tcPr>
    </w:tblStylePr>
    <w:tblStylePr w:type="band1Vert">
      <w:rPr>
        <w:rFonts w:cs="Times New Roman"/>
      </w:rPr>
      <w:tblPr/>
      <w:tcPr>
        <w:shd w:val="clear" w:color="auto" w:fill="C0C0C0"/>
      </w:tcPr>
    </w:tblStylePr>
    <w:tblStylePr w:type="band1Horz">
      <w:rPr>
        <w:rFonts w:cs="Times New Roman"/>
      </w:rPr>
      <w:tblPr/>
      <w:tcPr>
        <w:shd w:val="clear" w:color="auto" w:fill="C0C0C0"/>
      </w:tcPr>
    </w:tblStylePr>
  </w:style>
  <w:style w:type="table" w:styleId="MediumList1-Accent1">
    <w:name w:val="Medium List 1 Accent 1"/>
    <w:basedOn w:val="TableNormal"/>
    <w:uiPriority w:val="99"/>
    <w:semiHidden/>
    <w:rsid w:val="006544C4"/>
    <w:rPr>
      <w:color w:val="000000"/>
      <w:sz w:val="20"/>
      <w:szCs w:val="20"/>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rFonts w:cs="Times New Roman"/>
        <w:b/>
        <w:bCs/>
        <w:color w:val="C6C6C6"/>
      </w:rPr>
      <w:tblPr/>
      <w:tcPr>
        <w:tcBorders>
          <w:top w:val="single" w:sz="8" w:space="0" w:color="0072BC"/>
          <w:bottom w:val="single" w:sz="8" w:space="0" w:color="0072BC"/>
        </w:tcBorders>
      </w:tcPr>
    </w:tblStylePr>
    <w:tblStylePr w:type="firstCol">
      <w:rPr>
        <w:rFonts w:cs="Times New Roman"/>
        <w:b/>
        <w:bCs/>
      </w:rPr>
    </w:tblStylePr>
    <w:tblStylePr w:type="lastCol">
      <w:rPr>
        <w:rFonts w:cs="Times New Roman"/>
        <w:b/>
        <w:bCs/>
      </w:rPr>
      <w:tblPr/>
      <w:tcPr>
        <w:tcBorders>
          <w:top w:val="single" w:sz="8" w:space="0" w:color="0072BC"/>
          <w:bottom w:val="single" w:sz="8" w:space="0" w:color="0072BC"/>
        </w:tcBorders>
      </w:tcPr>
    </w:tblStylePr>
    <w:tblStylePr w:type="band1Vert">
      <w:rPr>
        <w:rFonts w:cs="Times New Roman"/>
      </w:rPr>
      <w:tblPr/>
      <w:tcPr>
        <w:shd w:val="clear" w:color="auto" w:fill="AFDFFF"/>
      </w:tcPr>
    </w:tblStylePr>
    <w:tblStylePr w:type="band1Horz">
      <w:rPr>
        <w:rFonts w:cs="Times New Roman"/>
      </w:rPr>
      <w:tblPr/>
      <w:tcPr>
        <w:shd w:val="clear" w:color="auto" w:fill="AFDFFF"/>
      </w:tcPr>
    </w:tblStylePr>
  </w:style>
  <w:style w:type="table" w:styleId="MediumList1-Accent2">
    <w:name w:val="Medium List 1 Accent 2"/>
    <w:basedOn w:val="TableNormal"/>
    <w:uiPriority w:val="99"/>
    <w:semiHidden/>
    <w:rsid w:val="006544C4"/>
    <w:rPr>
      <w:color w:val="000000"/>
      <w:sz w:val="20"/>
      <w:szCs w:val="20"/>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rFonts w:cs="Times New Roman"/>
        <w:b/>
        <w:bCs/>
        <w:color w:val="C6C6C6"/>
      </w:rPr>
      <w:tblPr/>
      <w:tcPr>
        <w:tcBorders>
          <w:top w:val="single" w:sz="8" w:space="0" w:color="C00000"/>
          <w:bottom w:val="single" w:sz="8" w:space="0" w:color="C00000"/>
        </w:tcBorders>
      </w:tcPr>
    </w:tblStylePr>
    <w:tblStylePr w:type="firstCol">
      <w:rPr>
        <w:rFonts w:cs="Times New Roman"/>
        <w:b/>
        <w:bCs/>
      </w:rPr>
    </w:tblStylePr>
    <w:tblStylePr w:type="lastCol">
      <w:rPr>
        <w:rFonts w:cs="Times New Roman"/>
        <w:b/>
        <w:bCs/>
      </w:rPr>
      <w:tblPr/>
      <w:tcPr>
        <w:tcBorders>
          <w:top w:val="single" w:sz="8" w:space="0" w:color="C00000"/>
          <w:bottom w:val="single" w:sz="8" w:space="0" w:color="C00000"/>
        </w:tcBorders>
      </w:tcPr>
    </w:tblStylePr>
    <w:tblStylePr w:type="band1Vert">
      <w:rPr>
        <w:rFonts w:cs="Times New Roman"/>
      </w:rPr>
      <w:tblPr/>
      <w:tcPr>
        <w:shd w:val="clear" w:color="auto" w:fill="FFB0B0"/>
      </w:tcPr>
    </w:tblStylePr>
    <w:tblStylePr w:type="band1Horz">
      <w:rPr>
        <w:rFonts w:cs="Times New Roman"/>
      </w:rPr>
      <w:tblPr/>
      <w:tcPr>
        <w:shd w:val="clear" w:color="auto" w:fill="FFB0B0"/>
      </w:tcPr>
    </w:tblStylePr>
  </w:style>
  <w:style w:type="table" w:styleId="MediumList1-Accent3">
    <w:name w:val="Medium List 1 Accent 3"/>
    <w:basedOn w:val="TableNormal"/>
    <w:uiPriority w:val="99"/>
    <w:semiHidden/>
    <w:rsid w:val="006544C4"/>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4">
    <w:name w:val="Medium List 1 Accent 4"/>
    <w:basedOn w:val="TableNormal"/>
    <w:uiPriority w:val="99"/>
    <w:semiHidden/>
    <w:rsid w:val="006544C4"/>
    <w:rPr>
      <w:color w:val="000000"/>
      <w:sz w:val="20"/>
      <w:szCs w:val="20"/>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rFonts w:cs="Times New Roman"/>
        <w:b/>
        <w:bCs/>
        <w:color w:val="C6C6C6"/>
      </w:rPr>
      <w:tblPr/>
      <w:tcPr>
        <w:tcBorders>
          <w:top w:val="single" w:sz="8" w:space="0" w:color="969696"/>
          <w:bottom w:val="single" w:sz="8" w:space="0" w:color="969696"/>
        </w:tcBorders>
      </w:tcPr>
    </w:tblStylePr>
    <w:tblStylePr w:type="firstCol">
      <w:rPr>
        <w:rFonts w:cs="Times New Roman"/>
        <w:b/>
        <w:bCs/>
      </w:rPr>
    </w:tblStylePr>
    <w:tblStylePr w:type="lastCol">
      <w:rPr>
        <w:rFonts w:cs="Times New Roman"/>
        <w:b/>
        <w:bCs/>
      </w:rPr>
      <w:tblPr/>
      <w:tcPr>
        <w:tcBorders>
          <w:top w:val="single" w:sz="8" w:space="0" w:color="969696"/>
          <w:bottom w:val="single" w:sz="8" w:space="0" w:color="969696"/>
        </w:tcBorders>
      </w:tcPr>
    </w:tblStylePr>
    <w:tblStylePr w:type="band1Vert">
      <w:rPr>
        <w:rFonts w:cs="Times New Roman"/>
      </w:rPr>
      <w:tblPr/>
      <w:tcPr>
        <w:shd w:val="clear" w:color="auto" w:fill="E5E5E5"/>
      </w:tcPr>
    </w:tblStylePr>
    <w:tblStylePr w:type="band1Horz">
      <w:rPr>
        <w:rFonts w:cs="Times New Roman"/>
      </w:rPr>
      <w:tblPr/>
      <w:tcPr>
        <w:shd w:val="clear" w:color="auto" w:fill="E5E5E5"/>
      </w:tcPr>
    </w:tblStylePr>
  </w:style>
  <w:style w:type="table" w:styleId="MediumList1-Accent5">
    <w:name w:val="Medium List 1 Accent 5"/>
    <w:basedOn w:val="TableNormal"/>
    <w:uiPriority w:val="99"/>
    <w:semiHidden/>
    <w:rsid w:val="006544C4"/>
    <w:rPr>
      <w:color w:val="000000"/>
      <w:sz w:val="20"/>
      <w:szCs w:val="20"/>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rFonts w:cs="Times New Roman"/>
        <w:b/>
        <w:bCs/>
        <w:color w:val="C6C6C6"/>
      </w:rPr>
      <w:tblPr/>
      <w:tcPr>
        <w:tcBorders>
          <w:top w:val="single" w:sz="8" w:space="0" w:color="5F5F5F"/>
          <w:bottom w:val="single" w:sz="8" w:space="0" w:color="5F5F5F"/>
        </w:tcBorders>
      </w:tcPr>
    </w:tblStylePr>
    <w:tblStylePr w:type="firstCol">
      <w:rPr>
        <w:rFonts w:cs="Times New Roman"/>
        <w:b/>
        <w:bCs/>
      </w:rPr>
    </w:tblStylePr>
    <w:tblStylePr w:type="lastCol">
      <w:rPr>
        <w:rFonts w:cs="Times New Roman"/>
        <w:b/>
        <w:bCs/>
      </w:rPr>
      <w:tblPr/>
      <w:tcPr>
        <w:tcBorders>
          <w:top w:val="single" w:sz="8" w:space="0" w:color="5F5F5F"/>
          <w:bottom w:val="single" w:sz="8" w:space="0" w:color="5F5F5F"/>
        </w:tcBorders>
      </w:tcPr>
    </w:tblStylePr>
    <w:tblStylePr w:type="band1Vert">
      <w:rPr>
        <w:rFonts w:cs="Times New Roman"/>
      </w:rPr>
      <w:tblPr/>
      <w:tcPr>
        <w:shd w:val="clear" w:color="auto" w:fill="D7D7D7"/>
      </w:tcPr>
    </w:tblStylePr>
    <w:tblStylePr w:type="band1Horz">
      <w:rPr>
        <w:rFonts w:cs="Times New Roman"/>
      </w:rPr>
      <w:tblPr/>
      <w:tcPr>
        <w:shd w:val="clear" w:color="auto" w:fill="D7D7D7"/>
      </w:tcPr>
    </w:tblStylePr>
  </w:style>
  <w:style w:type="table" w:styleId="MediumList1-Accent6">
    <w:name w:val="Medium List 1 Accent 6"/>
    <w:basedOn w:val="TableNormal"/>
    <w:uiPriority w:val="99"/>
    <w:semiHidden/>
    <w:rsid w:val="006544C4"/>
    <w:rPr>
      <w:color w:val="000000"/>
      <w:sz w:val="20"/>
      <w:szCs w:val="20"/>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rFonts w:cs="Times New Roman"/>
        <w:b/>
        <w:bCs/>
        <w:color w:val="C6C6C6"/>
      </w:rPr>
      <w:tblPr/>
      <w:tcPr>
        <w:tcBorders>
          <w:top w:val="single" w:sz="8" w:space="0" w:color="4D4D4D"/>
          <w:bottom w:val="single" w:sz="8" w:space="0" w:color="4D4D4D"/>
        </w:tcBorders>
      </w:tcPr>
    </w:tblStylePr>
    <w:tblStylePr w:type="firstCol">
      <w:rPr>
        <w:rFonts w:cs="Times New Roman"/>
        <w:b/>
        <w:bCs/>
      </w:rPr>
    </w:tblStylePr>
    <w:tblStylePr w:type="lastCol">
      <w:rPr>
        <w:rFonts w:cs="Times New Roman"/>
        <w:b/>
        <w:bCs/>
      </w:rPr>
      <w:tblPr/>
      <w:tcPr>
        <w:tcBorders>
          <w:top w:val="single" w:sz="8" w:space="0" w:color="4D4D4D"/>
          <w:bottom w:val="single" w:sz="8" w:space="0" w:color="4D4D4D"/>
        </w:tcBorders>
      </w:tcPr>
    </w:tblStylePr>
    <w:tblStylePr w:type="band1Vert">
      <w:rPr>
        <w:rFonts w:cs="Times New Roman"/>
      </w:rPr>
      <w:tblPr/>
      <w:tcPr>
        <w:shd w:val="clear" w:color="auto" w:fill="D3D3D3"/>
      </w:tcPr>
    </w:tblStylePr>
    <w:tblStylePr w:type="band1Horz">
      <w:rPr>
        <w:rFonts w:cs="Times New Roman"/>
      </w:rPr>
      <w:tblPr/>
      <w:tcPr>
        <w:shd w:val="clear" w:color="auto" w:fill="D3D3D3"/>
      </w:tcPr>
    </w:tblStylePr>
  </w:style>
  <w:style w:type="table" w:styleId="MediumList2">
    <w:name w:val="Medium List 2"/>
    <w:basedOn w:val="TableNormal"/>
    <w:uiPriority w:val="99"/>
    <w:semiHidden/>
    <w:rsid w:val="006544C4"/>
    <w:rPr>
      <w:rFonts w:eastAsia="MS Gothic"/>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0072BC"/>
      </w:tcPr>
    </w:tblStylePr>
    <w:tblStylePr w:type="lastRow">
      <w:rPr>
        <w:rFonts w:cs="Times New Roman"/>
      </w:rPr>
      <w:tblPr/>
      <w:tcPr>
        <w:tcBorders>
          <w:top w:val="single" w:sz="8" w:space="0" w:color="0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0000"/>
          <w:insideH w:val="nil"/>
          <w:insideV w:val="nil"/>
        </w:tcBorders>
        <w:shd w:val="clear" w:color="auto" w:fill="0072BC"/>
      </w:tcPr>
    </w:tblStylePr>
    <w:tblStylePr w:type="lastCol">
      <w:rPr>
        <w:rFonts w:cs="Times New Roman"/>
      </w:rPr>
      <w:tblPr/>
      <w:tcPr>
        <w:tcBorders>
          <w:top w:val="nil"/>
          <w:left w:val="single" w:sz="8" w:space="0" w:color="0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1">
    <w:name w:val="Medium List 2 Accent 1"/>
    <w:basedOn w:val="TableNormal"/>
    <w:uiPriority w:val="99"/>
    <w:semiHidden/>
    <w:rsid w:val="006544C4"/>
    <w:rPr>
      <w:rFonts w:eastAsia="MS Gothic"/>
      <w:color w:val="000000"/>
      <w:sz w:val="20"/>
      <w:szCs w:val="20"/>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0072BC"/>
          <w:right w:val="nil"/>
          <w:insideH w:val="nil"/>
          <w:insideV w:val="nil"/>
        </w:tcBorders>
        <w:shd w:val="clear" w:color="auto" w:fill="0072BC"/>
      </w:tcPr>
    </w:tblStylePr>
    <w:tblStylePr w:type="lastRow">
      <w:rPr>
        <w:rFonts w:cs="Times New Roman"/>
      </w:rPr>
      <w:tblPr/>
      <w:tcPr>
        <w:tcBorders>
          <w:top w:val="single" w:sz="8" w:space="0" w:color="0072BC"/>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0072BC"/>
          <w:insideH w:val="nil"/>
          <w:insideV w:val="nil"/>
        </w:tcBorders>
        <w:shd w:val="clear" w:color="auto" w:fill="0072BC"/>
      </w:tcPr>
    </w:tblStylePr>
    <w:tblStylePr w:type="lastCol">
      <w:rPr>
        <w:rFonts w:cs="Times New Roman"/>
      </w:rPr>
      <w:tblPr/>
      <w:tcPr>
        <w:tcBorders>
          <w:top w:val="nil"/>
          <w:left w:val="single" w:sz="8" w:space="0" w:color="0072BC"/>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AFDFFF"/>
      </w:tcPr>
    </w:tblStylePr>
    <w:tblStylePr w:type="band1Horz">
      <w:rPr>
        <w:rFonts w:cs="Times New Roman"/>
      </w:rPr>
      <w:tblPr/>
      <w:tcPr>
        <w:tcBorders>
          <w:top w:val="nil"/>
          <w:bottom w:val="nil"/>
          <w:insideH w:val="nil"/>
          <w:insideV w:val="nil"/>
        </w:tcBorders>
        <w:shd w:val="clear" w:color="auto" w:fill="AFDFFF"/>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2">
    <w:name w:val="Medium List 2 Accent 2"/>
    <w:basedOn w:val="TableNormal"/>
    <w:uiPriority w:val="99"/>
    <w:semiHidden/>
    <w:rsid w:val="006544C4"/>
    <w:rPr>
      <w:rFonts w:eastAsia="MS Gothic"/>
      <w:color w:val="000000"/>
      <w:sz w:val="20"/>
      <w:szCs w:val="20"/>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0000"/>
          <w:right w:val="nil"/>
          <w:insideH w:val="nil"/>
          <w:insideV w:val="nil"/>
        </w:tcBorders>
        <w:shd w:val="clear" w:color="auto" w:fill="0072BC"/>
      </w:tcPr>
    </w:tblStylePr>
    <w:tblStylePr w:type="lastRow">
      <w:rPr>
        <w:rFonts w:cs="Times New Roman"/>
      </w:rPr>
      <w:tblPr/>
      <w:tcPr>
        <w:tcBorders>
          <w:top w:val="single" w:sz="8" w:space="0" w:color="C00000"/>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C00000"/>
          <w:insideH w:val="nil"/>
          <w:insideV w:val="nil"/>
        </w:tcBorders>
        <w:shd w:val="clear" w:color="auto" w:fill="0072BC"/>
      </w:tcPr>
    </w:tblStylePr>
    <w:tblStylePr w:type="lastCol">
      <w:rPr>
        <w:rFonts w:cs="Times New Roman"/>
      </w:rPr>
      <w:tblPr/>
      <w:tcPr>
        <w:tcBorders>
          <w:top w:val="nil"/>
          <w:left w:val="single" w:sz="8" w:space="0" w:color="C00000"/>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top w:val="nil"/>
          <w:bottom w:val="nil"/>
          <w:insideH w:val="nil"/>
          <w:insideV w:val="nil"/>
        </w:tcBorders>
        <w:shd w:val="clear" w:color="auto" w:fill="FFB0B0"/>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3">
    <w:name w:val="Medium List 2 Accent 3"/>
    <w:basedOn w:val="TableNormal"/>
    <w:uiPriority w:val="99"/>
    <w:semiHidden/>
    <w:rsid w:val="006544C4"/>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4">
    <w:name w:val="Medium List 2 Accent 4"/>
    <w:basedOn w:val="TableNormal"/>
    <w:uiPriority w:val="99"/>
    <w:semiHidden/>
    <w:rsid w:val="006544C4"/>
    <w:rPr>
      <w:rFonts w:eastAsia="MS Gothic"/>
      <w:color w:val="000000"/>
      <w:sz w:val="20"/>
      <w:szCs w:val="20"/>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969696"/>
          <w:right w:val="nil"/>
          <w:insideH w:val="nil"/>
          <w:insideV w:val="nil"/>
        </w:tcBorders>
        <w:shd w:val="clear" w:color="auto" w:fill="0072BC"/>
      </w:tcPr>
    </w:tblStylePr>
    <w:tblStylePr w:type="lastRow">
      <w:rPr>
        <w:rFonts w:cs="Times New Roman"/>
      </w:rPr>
      <w:tblPr/>
      <w:tcPr>
        <w:tcBorders>
          <w:top w:val="single" w:sz="8" w:space="0" w:color="969696"/>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969696"/>
          <w:insideH w:val="nil"/>
          <w:insideV w:val="nil"/>
        </w:tcBorders>
        <w:shd w:val="clear" w:color="auto" w:fill="0072BC"/>
      </w:tcPr>
    </w:tblStylePr>
    <w:tblStylePr w:type="lastCol">
      <w:rPr>
        <w:rFonts w:cs="Times New Roman"/>
      </w:rPr>
      <w:tblPr/>
      <w:tcPr>
        <w:tcBorders>
          <w:top w:val="nil"/>
          <w:left w:val="single" w:sz="8" w:space="0" w:color="969696"/>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E5E5E5"/>
      </w:tcPr>
    </w:tblStylePr>
    <w:tblStylePr w:type="band1Horz">
      <w:rPr>
        <w:rFonts w:cs="Times New Roman"/>
      </w:rPr>
      <w:tblPr/>
      <w:tcPr>
        <w:tcBorders>
          <w:top w:val="nil"/>
          <w:bottom w:val="nil"/>
          <w:insideH w:val="nil"/>
          <w:insideV w:val="nil"/>
        </w:tcBorders>
        <w:shd w:val="clear" w:color="auto" w:fill="E5E5E5"/>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5">
    <w:name w:val="Medium List 2 Accent 5"/>
    <w:basedOn w:val="TableNormal"/>
    <w:uiPriority w:val="99"/>
    <w:semiHidden/>
    <w:rsid w:val="006544C4"/>
    <w:rPr>
      <w:rFonts w:eastAsia="MS Gothic"/>
      <w:color w:val="000000"/>
      <w:sz w:val="20"/>
      <w:szCs w:val="20"/>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F5F5F"/>
          <w:right w:val="nil"/>
          <w:insideH w:val="nil"/>
          <w:insideV w:val="nil"/>
        </w:tcBorders>
        <w:shd w:val="clear" w:color="auto" w:fill="0072BC"/>
      </w:tcPr>
    </w:tblStylePr>
    <w:tblStylePr w:type="lastRow">
      <w:rPr>
        <w:rFonts w:cs="Times New Roman"/>
      </w:rPr>
      <w:tblPr/>
      <w:tcPr>
        <w:tcBorders>
          <w:top w:val="single" w:sz="8" w:space="0" w:color="5F5F5F"/>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5F5F5F"/>
          <w:insideH w:val="nil"/>
          <w:insideV w:val="nil"/>
        </w:tcBorders>
        <w:shd w:val="clear" w:color="auto" w:fill="0072BC"/>
      </w:tcPr>
    </w:tblStylePr>
    <w:tblStylePr w:type="lastCol">
      <w:rPr>
        <w:rFonts w:cs="Times New Roman"/>
      </w:rPr>
      <w:tblPr/>
      <w:tcPr>
        <w:tcBorders>
          <w:top w:val="nil"/>
          <w:left w:val="single" w:sz="8" w:space="0" w:color="5F5F5F"/>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7D7D7"/>
      </w:tcPr>
    </w:tblStylePr>
    <w:tblStylePr w:type="band1Horz">
      <w:rPr>
        <w:rFonts w:cs="Times New Roman"/>
      </w:rPr>
      <w:tblPr/>
      <w:tcPr>
        <w:tcBorders>
          <w:top w:val="nil"/>
          <w:bottom w:val="nil"/>
          <w:insideH w:val="nil"/>
          <w:insideV w:val="nil"/>
        </w:tcBorders>
        <w:shd w:val="clear" w:color="auto" w:fill="D7D7D7"/>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List2-Accent6">
    <w:name w:val="Medium List 2 Accent 6"/>
    <w:basedOn w:val="TableNormal"/>
    <w:uiPriority w:val="99"/>
    <w:semiHidden/>
    <w:rsid w:val="006544C4"/>
    <w:rPr>
      <w:rFonts w:eastAsia="MS Gothic"/>
      <w:color w:val="000000"/>
      <w:sz w:val="20"/>
      <w:szCs w:val="20"/>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D4D4D"/>
          <w:right w:val="nil"/>
          <w:insideH w:val="nil"/>
          <w:insideV w:val="nil"/>
        </w:tcBorders>
        <w:shd w:val="clear" w:color="auto" w:fill="0072BC"/>
      </w:tcPr>
    </w:tblStylePr>
    <w:tblStylePr w:type="lastRow">
      <w:rPr>
        <w:rFonts w:cs="Times New Roman"/>
      </w:rPr>
      <w:tblPr/>
      <w:tcPr>
        <w:tcBorders>
          <w:top w:val="single" w:sz="8" w:space="0" w:color="4D4D4D"/>
          <w:left w:val="nil"/>
          <w:bottom w:val="nil"/>
          <w:right w:val="nil"/>
          <w:insideH w:val="nil"/>
          <w:insideV w:val="nil"/>
        </w:tcBorders>
        <w:shd w:val="clear" w:color="auto" w:fill="0072BC"/>
      </w:tcPr>
    </w:tblStylePr>
    <w:tblStylePr w:type="firstCol">
      <w:rPr>
        <w:rFonts w:cs="Times New Roman"/>
      </w:rPr>
      <w:tblPr/>
      <w:tcPr>
        <w:tcBorders>
          <w:top w:val="nil"/>
          <w:left w:val="nil"/>
          <w:bottom w:val="nil"/>
          <w:right w:val="single" w:sz="8" w:space="0" w:color="4D4D4D"/>
          <w:insideH w:val="nil"/>
          <w:insideV w:val="nil"/>
        </w:tcBorders>
        <w:shd w:val="clear" w:color="auto" w:fill="0072BC"/>
      </w:tcPr>
    </w:tblStylePr>
    <w:tblStylePr w:type="lastCol">
      <w:rPr>
        <w:rFonts w:cs="Times New Roman"/>
      </w:rPr>
      <w:tblPr/>
      <w:tcPr>
        <w:tcBorders>
          <w:top w:val="nil"/>
          <w:left w:val="single" w:sz="8" w:space="0" w:color="4D4D4D"/>
          <w:bottom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D3D3D3"/>
      </w:tcPr>
    </w:tblStylePr>
    <w:tblStylePr w:type="band1Horz">
      <w:rPr>
        <w:rFonts w:cs="Times New Roman"/>
      </w:rPr>
      <w:tblPr/>
      <w:tcPr>
        <w:tcBorders>
          <w:top w:val="nil"/>
          <w:bottom w:val="nil"/>
          <w:insideH w:val="nil"/>
          <w:insideV w:val="nil"/>
        </w:tcBorders>
        <w:shd w:val="clear" w:color="auto" w:fill="D3D3D3"/>
      </w:tcPr>
    </w:tblStylePr>
    <w:tblStylePr w:type="nwCell">
      <w:rPr>
        <w:rFonts w:cs="Times New Roman"/>
      </w:rPr>
      <w:tblPr/>
      <w:tcPr>
        <w:shd w:val="clear" w:color="auto" w:fill="0072BC"/>
      </w:tcPr>
    </w:tblStylePr>
    <w:tblStylePr w:type="swCell">
      <w:rPr>
        <w:rFonts w:cs="Times New Roman"/>
      </w:rPr>
      <w:tblPr/>
      <w:tcPr>
        <w:tcBorders>
          <w:top w:val="nil"/>
        </w:tcBorders>
      </w:tcPr>
    </w:tblStylePr>
  </w:style>
  <w:style w:type="table" w:styleId="MediumShading1">
    <w:name w:val="Medium Shading 1"/>
    <w:basedOn w:val="TableNormal"/>
    <w:uiPriority w:val="99"/>
    <w:semiHidden/>
    <w:rsid w:val="006544C4"/>
    <w:rPr>
      <w:sz w:val="20"/>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styleId="MediumShading1-Accent1">
    <w:name w:val="Medium Shading 1 Accent 1"/>
    <w:basedOn w:val="TableNormal"/>
    <w:uiPriority w:val="99"/>
    <w:semiHidden/>
    <w:rsid w:val="006544C4"/>
    <w:rPr>
      <w:sz w:val="20"/>
      <w:szCs w:val="20"/>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pPr>
      <w:rPr>
        <w:rFonts w:cs="Times New Roman"/>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FDFFF"/>
      </w:tcPr>
    </w:tblStylePr>
    <w:tblStylePr w:type="band1Horz">
      <w:rPr>
        <w:rFonts w:cs="Times New Roman"/>
      </w:rPr>
      <w:tblPr/>
      <w:tcPr>
        <w:tcBorders>
          <w:insideH w:val="nil"/>
          <w:insideV w:val="nil"/>
        </w:tcBorders>
        <w:shd w:val="clear" w:color="auto" w:fill="AFDFFF"/>
      </w:tcPr>
    </w:tblStylePr>
    <w:tblStylePr w:type="band2Horz">
      <w:rPr>
        <w:rFonts w:cs="Times New Roman"/>
      </w:rPr>
      <w:tblPr/>
      <w:tcPr>
        <w:tcBorders>
          <w:insideH w:val="nil"/>
          <w:insideV w:val="nil"/>
        </w:tcBorders>
      </w:tcPr>
    </w:tblStylePr>
  </w:style>
  <w:style w:type="table" w:styleId="MediumShading1-Accent2">
    <w:name w:val="Medium Shading 1 Accent 2"/>
    <w:basedOn w:val="TableNormal"/>
    <w:uiPriority w:val="99"/>
    <w:semiHidden/>
    <w:rsid w:val="006544C4"/>
    <w:rPr>
      <w:sz w:val="20"/>
      <w:szCs w:val="20"/>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table" w:styleId="MediumShading1-Accent3">
    <w:name w:val="Medium Shading 1 Accent 3"/>
    <w:basedOn w:val="TableNormal"/>
    <w:uiPriority w:val="99"/>
    <w:semiHidden/>
    <w:rsid w:val="006544C4"/>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semiHidden/>
    <w:rsid w:val="006544C4"/>
    <w:rPr>
      <w:sz w:val="20"/>
      <w:szCs w:val="20"/>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pPr>
      <w:rPr>
        <w:rFonts w:cs="Times New Roman"/>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E5E5"/>
      </w:tcPr>
    </w:tblStylePr>
    <w:tblStylePr w:type="band1Horz">
      <w:rPr>
        <w:rFonts w:cs="Times New Roman"/>
      </w:rPr>
      <w:tblPr/>
      <w:tcPr>
        <w:tcBorders>
          <w:insideH w:val="nil"/>
          <w:insideV w:val="nil"/>
        </w:tcBorders>
        <w:shd w:val="clear" w:color="auto" w:fill="E5E5E5"/>
      </w:tcPr>
    </w:tblStylePr>
    <w:tblStylePr w:type="band2Horz">
      <w:rPr>
        <w:rFonts w:cs="Times New Roman"/>
      </w:rPr>
      <w:tblPr/>
      <w:tcPr>
        <w:tcBorders>
          <w:insideH w:val="nil"/>
          <w:insideV w:val="nil"/>
        </w:tcBorders>
      </w:tcPr>
    </w:tblStylePr>
  </w:style>
  <w:style w:type="table" w:styleId="MediumShading1-Accent5">
    <w:name w:val="Medium Shading 1 Accent 5"/>
    <w:basedOn w:val="TableNormal"/>
    <w:uiPriority w:val="99"/>
    <w:semiHidden/>
    <w:rsid w:val="006544C4"/>
    <w:rPr>
      <w:sz w:val="20"/>
      <w:szCs w:val="20"/>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pPr>
      <w:rPr>
        <w:rFonts w:cs="Times New Roman"/>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7D7D7"/>
      </w:tcPr>
    </w:tblStylePr>
    <w:tblStylePr w:type="band1Horz">
      <w:rPr>
        <w:rFonts w:cs="Times New Roman"/>
      </w:rPr>
      <w:tblPr/>
      <w:tcPr>
        <w:tcBorders>
          <w:insideH w:val="nil"/>
          <w:insideV w:val="nil"/>
        </w:tcBorders>
        <w:shd w:val="clear" w:color="auto" w:fill="D7D7D7"/>
      </w:tcPr>
    </w:tblStylePr>
    <w:tblStylePr w:type="band2Horz">
      <w:rPr>
        <w:rFonts w:cs="Times New Roman"/>
      </w:rPr>
      <w:tblPr/>
      <w:tcPr>
        <w:tcBorders>
          <w:insideH w:val="nil"/>
          <w:insideV w:val="nil"/>
        </w:tcBorders>
      </w:tcPr>
    </w:tblStylePr>
  </w:style>
  <w:style w:type="table" w:styleId="MediumShading1-Accent6">
    <w:name w:val="Medium Shading 1 Accent 6"/>
    <w:basedOn w:val="TableNormal"/>
    <w:uiPriority w:val="99"/>
    <w:semiHidden/>
    <w:rsid w:val="006544C4"/>
    <w:rPr>
      <w:sz w:val="20"/>
      <w:szCs w:val="20"/>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pPr>
      <w:rPr>
        <w:rFonts w:cs="Times New Roman"/>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3D3"/>
      </w:tcPr>
    </w:tblStylePr>
    <w:tblStylePr w:type="band1Horz">
      <w:rPr>
        <w:rFonts w:cs="Times New Roman"/>
      </w:rPr>
      <w:tblPr/>
      <w:tcPr>
        <w:tcBorders>
          <w:insideH w:val="nil"/>
          <w:insideV w:val="nil"/>
        </w:tcBorders>
        <w:shd w:val="clear" w:color="auto" w:fill="D3D3D3"/>
      </w:tcPr>
    </w:tblStylePr>
    <w:tblStylePr w:type="band2Horz">
      <w:rPr>
        <w:rFonts w:cs="Times New Roman"/>
      </w:rPr>
      <w:tblPr/>
      <w:tcPr>
        <w:tcBorders>
          <w:insideH w:val="nil"/>
          <w:insideV w:val="nil"/>
        </w:tcBorders>
      </w:tcPr>
    </w:tblStylePr>
  </w:style>
  <w:style w:type="table" w:styleId="MediumShading2">
    <w:name w:val="Medium Shading 2"/>
    <w:basedOn w:val="TableNormal"/>
    <w:uiPriority w:val="99"/>
    <w:semiHidden/>
    <w:rsid w:val="006544C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0000"/>
      </w:tcPr>
    </w:tblStylePr>
    <w:tblStylePr w:type="lastCol">
      <w:rPr>
        <w:rFonts w:cs="Times New Roman"/>
        <w:b/>
        <w:bCs/>
        <w:color w:val="0072BC"/>
      </w:rPr>
      <w:tblPr/>
      <w:tcPr>
        <w:tcBorders>
          <w:left w:val="nil"/>
          <w:right w:val="nil"/>
          <w:insideH w:val="nil"/>
          <w:insideV w:val="nil"/>
        </w:tcBorders>
        <w:shd w:val="clear" w:color="auto" w:fill="0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6544C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0072BC"/>
      </w:tcPr>
    </w:tblStylePr>
    <w:tblStylePr w:type="lastCol">
      <w:rPr>
        <w:rFonts w:cs="Times New Roman"/>
        <w:b/>
        <w:bCs/>
        <w:color w:val="0072BC"/>
      </w:rPr>
      <w:tblPr/>
      <w:tcPr>
        <w:tcBorders>
          <w:left w:val="nil"/>
          <w:right w:val="nil"/>
          <w:insideH w:val="nil"/>
          <w:insideV w:val="nil"/>
        </w:tcBorders>
        <w:shd w:val="clear" w:color="auto" w:fill="0072BC"/>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6544C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C00000"/>
      </w:tcPr>
    </w:tblStylePr>
    <w:tblStylePr w:type="lastCol">
      <w:rPr>
        <w:rFonts w:cs="Times New Roman"/>
        <w:b/>
        <w:bCs/>
        <w:color w:val="0072BC"/>
      </w:rPr>
      <w:tblPr/>
      <w:tcPr>
        <w:tcBorders>
          <w:left w:val="nil"/>
          <w:right w:val="nil"/>
          <w:insideH w:val="nil"/>
          <w:insideV w:val="nil"/>
        </w:tcBorders>
        <w:shd w:val="clear" w:color="auto" w:fill="C00000"/>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6544C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6544C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969696"/>
      </w:tcPr>
    </w:tblStylePr>
    <w:tblStylePr w:type="lastCol">
      <w:rPr>
        <w:rFonts w:cs="Times New Roman"/>
        <w:b/>
        <w:bCs/>
        <w:color w:val="0072BC"/>
      </w:rPr>
      <w:tblPr/>
      <w:tcPr>
        <w:tcBorders>
          <w:left w:val="nil"/>
          <w:right w:val="nil"/>
          <w:insideH w:val="nil"/>
          <w:insideV w:val="nil"/>
        </w:tcBorders>
        <w:shd w:val="clear" w:color="auto" w:fill="969696"/>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6544C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5F5F5F"/>
      </w:tcPr>
    </w:tblStylePr>
    <w:tblStylePr w:type="lastCol">
      <w:rPr>
        <w:rFonts w:cs="Times New Roman"/>
        <w:b/>
        <w:bCs/>
        <w:color w:val="0072BC"/>
      </w:rPr>
      <w:tblPr/>
      <w:tcPr>
        <w:tcBorders>
          <w:left w:val="nil"/>
          <w:right w:val="nil"/>
          <w:insideH w:val="nil"/>
          <w:insideV w:val="nil"/>
        </w:tcBorders>
        <w:shd w:val="clear" w:color="auto" w:fill="5F5F5F"/>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6544C4"/>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rFonts w:cs="Times New Roman"/>
        <w:b/>
        <w:bCs/>
        <w:color w:val="0072BC"/>
      </w:rPr>
      <w:tblPr/>
      <w:tcPr>
        <w:tcBorders>
          <w:top w:val="nil"/>
          <w:left w:val="nil"/>
          <w:bottom w:val="single" w:sz="18" w:space="0" w:color="auto"/>
          <w:right w:val="nil"/>
          <w:insideH w:val="nil"/>
          <w:insideV w:val="nil"/>
        </w:tcBorders>
        <w:shd w:val="clear" w:color="auto" w:fill="4D4D4D"/>
      </w:tcPr>
    </w:tblStylePr>
    <w:tblStylePr w:type="lastCol">
      <w:rPr>
        <w:rFonts w:cs="Times New Roman"/>
        <w:b/>
        <w:bCs/>
        <w:color w:val="0072BC"/>
      </w:rPr>
      <w:tblPr/>
      <w:tcPr>
        <w:tcBorders>
          <w:left w:val="nil"/>
          <w:right w:val="nil"/>
          <w:insideH w:val="nil"/>
          <w:insideV w:val="nil"/>
        </w:tcBorders>
        <w:shd w:val="clear" w:color="auto" w:fill="4D4D4D"/>
      </w:tcPr>
    </w:tblStylePr>
    <w:tblStylePr w:type="band1Vert">
      <w:rPr>
        <w:rFonts w:cs="Times New Roman"/>
      </w:rPr>
      <w:tblPr/>
      <w:tcPr>
        <w:tcBorders>
          <w:left w:val="nil"/>
          <w:right w:val="nil"/>
          <w:insideH w:val="nil"/>
          <w:insideV w:val="nil"/>
        </w:tcBorders>
        <w:shd w:val="clear" w:color="auto" w:fill="00609F"/>
      </w:tcPr>
    </w:tblStylePr>
    <w:tblStylePr w:type="band1Horz">
      <w:rPr>
        <w:rFonts w:cs="Times New Roman"/>
      </w:rPr>
      <w:tblPr/>
      <w:tcPr>
        <w:shd w:val="clear" w:color="auto" w:fill="00609F"/>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basedOn w:val="DefaultParagraphFont"/>
    <w:link w:val="MessageHeader"/>
    <w:uiPriority w:val="99"/>
    <w:semiHidden/>
    <w:locked/>
    <w:rsid w:val="006544C4"/>
    <w:rPr>
      <w:rFonts w:ascii="Times New Roman" w:eastAsia="MS Gothic" w:hAnsi="Times New Roman" w:cs="Times New Roman"/>
      <w:sz w:val="24"/>
      <w:szCs w:val="24"/>
      <w:shd w:val="pct20" w:color="auto" w:fill="auto"/>
    </w:rPr>
  </w:style>
  <w:style w:type="paragraph" w:styleId="NormalWeb">
    <w:name w:val="Normal (Web)"/>
    <w:basedOn w:val="Normal"/>
    <w:uiPriority w:val="99"/>
    <w:semiHidden/>
    <w:rsid w:val="006544C4"/>
    <w:rPr>
      <w:szCs w:val="24"/>
    </w:rPr>
  </w:style>
  <w:style w:type="paragraph" w:styleId="NormalIndent">
    <w:name w:val="Normal Indent"/>
    <w:basedOn w:val="Normal"/>
    <w:uiPriority w:val="99"/>
    <w:semiHidden/>
    <w:rsid w:val="006544C4"/>
    <w:pPr>
      <w:ind w:left="720"/>
    </w:pPr>
  </w:style>
  <w:style w:type="paragraph" w:styleId="NoteHeading">
    <w:name w:val="Note Heading"/>
    <w:basedOn w:val="Normal"/>
    <w:next w:val="Normal"/>
    <w:link w:val="NoteHeadingChar"/>
    <w:uiPriority w:val="99"/>
    <w:semiHidden/>
    <w:rsid w:val="006544C4"/>
  </w:style>
  <w:style w:type="character" w:customStyle="1" w:styleId="NoteHeadingChar">
    <w:name w:val="Note Heading Char"/>
    <w:basedOn w:val="DefaultParagraphFont"/>
    <w:link w:val="NoteHeading"/>
    <w:uiPriority w:val="99"/>
    <w:semiHidden/>
    <w:locked/>
    <w:rsid w:val="006544C4"/>
    <w:rPr>
      <w:rFonts w:eastAsia="MS Mincho" w:cs="Times New Roman"/>
      <w:sz w:val="24"/>
    </w:rPr>
  </w:style>
  <w:style w:type="character" w:styleId="PlaceholderText">
    <w:name w:val="Placeholder Text"/>
    <w:basedOn w:val="DefaultParagraphFont"/>
    <w:uiPriority w:val="99"/>
    <w:semiHidden/>
    <w:rsid w:val="006544C4"/>
    <w:rPr>
      <w:rFonts w:cs="Times New Roman"/>
      <w:color w:val="808080"/>
    </w:rPr>
  </w:style>
  <w:style w:type="paragraph" w:styleId="PlainText">
    <w:name w:val="Plain Text"/>
    <w:basedOn w:val="Normal"/>
    <w:link w:val="PlainTextChar"/>
    <w:uiPriority w:val="99"/>
    <w:semiHidden/>
    <w:rsid w:val="006544C4"/>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6544C4"/>
    <w:rPr>
      <w:rFonts w:ascii="Consolas" w:eastAsia="MS Mincho" w:hAnsi="Consolas" w:cs="Consolas"/>
      <w:sz w:val="21"/>
      <w:szCs w:val="21"/>
    </w:rPr>
  </w:style>
  <w:style w:type="paragraph" w:styleId="Salutation">
    <w:name w:val="Salutation"/>
    <w:basedOn w:val="Normal"/>
    <w:next w:val="Normal"/>
    <w:link w:val="SalutationChar"/>
    <w:uiPriority w:val="99"/>
    <w:semiHidden/>
    <w:rsid w:val="006544C4"/>
  </w:style>
  <w:style w:type="character" w:customStyle="1" w:styleId="SalutationChar">
    <w:name w:val="Salutation Char"/>
    <w:basedOn w:val="DefaultParagraphFont"/>
    <w:link w:val="Salutation"/>
    <w:uiPriority w:val="99"/>
    <w:semiHidden/>
    <w:locked/>
    <w:rsid w:val="006544C4"/>
    <w:rPr>
      <w:rFonts w:eastAsia="MS Mincho" w:cs="Times New Roman"/>
      <w:sz w:val="24"/>
    </w:rPr>
  </w:style>
  <w:style w:type="paragraph" w:styleId="Signature">
    <w:name w:val="Signature"/>
    <w:basedOn w:val="Normal"/>
    <w:link w:val="SignatureChar"/>
    <w:uiPriority w:val="99"/>
    <w:semiHidden/>
    <w:rsid w:val="006544C4"/>
    <w:pPr>
      <w:ind w:left="4252"/>
    </w:pPr>
  </w:style>
  <w:style w:type="character" w:customStyle="1" w:styleId="SignatureChar">
    <w:name w:val="Signature Char"/>
    <w:basedOn w:val="DefaultParagraphFont"/>
    <w:link w:val="Signature"/>
    <w:uiPriority w:val="99"/>
    <w:semiHidden/>
    <w:locked/>
    <w:rsid w:val="006544C4"/>
    <w:rPr>
      <w:rFonts w:eastAsia="MS Mincho" w:cs="Times New Roman"/>
      <w:sz w:val="24"/>
    </w:rPr>
  </w:style>
  <w:style w:type="table" w:styleId="Table3Deffects1">
    <w:name w:val="Table 3D effects 1"/>
    <w:basedOn w:val="TableNormal"/>
    <w:uiPriority w:val="99"/>
    <w:semiHidden/>
    <w:rsid w:val="006544C4"/>
    <w:pPr>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6544C4"/>
    <w:pPr>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6544C4"/>
    <w:pPr>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6544C4"/>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6544C4"/>
    <w:pPr>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6544C4"/>
    <w:pPr>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6544C4"/>
    <w:pPr>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6544C4"/>
    <w:pPr>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6544C4"/>
    <w:pPr>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6544C4"/>
    <w:pPr>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6544C4"/>
    <w:pPr>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6544C4"/>
    <w:pPr>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6544C4"/>
    <w:pPr>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6544C4"/>
    <w:pPr>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6544C4"/>
    <w:pPr>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6544C4"/>
    <w:pPr>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6544C4"/>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6544C4"/>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6544C4"/>
    <w:pPr>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6544C4"/>
    <w:pPr>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6544C4"/>
    <w:pPr>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6544C4"/>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6544C4"/>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6544C4"/>
    <w:pPr>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6544C4"/>
    <w:pPr>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6544C4"/>
    <w:pPr>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6544C4"/>
    <w:pPr>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6544C4"/>
    <w:pPr>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6544C4"/>
    <w:pPr>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6544C4"/>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6544C4"/>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6544C4"/>
    <w:pPr>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6544C4"/>
    <w:pPr>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6544C4"/>
    <w:pPr>
      <w:ind w:left="240" w:hanging="240"/>
    </w:pPr>
  </w:style>
  <w:style w:type="paragraph" w:styleId="TableofFigures">
    <w:name w:val="table of figures"/>
    <w:basedOn w:val="Normal"/>
    <w:next w:val="Normal"/>
    <w:uiPriority w:val="99"/>
    <w:semiHidden/>
    <w:rsid w:val="006544C4"/>
  </w:style>
  <w:style w:type="table" w:styleId="TableProfessional">
    <w:name w:val="Table Professional"/>
    <w:basedOn w:val="TableNormal"/>
    <w:uiPriority w:val="99"/>
    <w:semiHidden/>
    <w:rsid w:val="006544C4"/>
    <w:pPr>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6544C4"/>
    <w:pPr>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6544C4"/>
    <w:pPr>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6544C4"/>
    <w:pPr>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6544C4"/>
    <w:pPr>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6544C4"/>
    <w:pPr>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6544C4"/>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6544C4"/>
    <w:pPr>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6544C4"/>
    <w:pPr>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6544C4"/>
    <w:pPr>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6544C4"/>
    <w:pPr>
      <w:spacing w:after="100"/>
      <w:ind w:left="1200"/>
    </w:pPr>
  </w:style>
  <w:style w:type="paragraph" w:styleId="TOC7">
    <w:name w:val="toc 7"/>
    <w:basedOn w:val="Normal"/>
    <w:next w:val="Normal"/>
    <w:autoRedefine/>
    <w:uiPriority w:val="99"/>
    <w:semiHidden/>
    <w:rsid w:val="006544C4"/>
    <w:pPr>
      <w:spacing w:after="100"/>
      <w:ind w:left="1440"/>
    </w:pPr>
  </w:style>
  <w:style w:type="paragraph" w:styleId="TOC8">
    <w:name w:val="toc 8"/>
    <w:basedOn w:val="Normal"/>
    <w:next w:val="Normal"/>
    <w:autoRedefine/>
    <w:uiPriority w:val="99"/>
    <w:semiHidden/>
    <w:rsid w:val="006544C4"/>
    <w:pPr>
      <w:spacing w:after="100"/>
      <w:ind w:left="1680"/>
    </w:pPr>
  </w:style>
  <w:style w:type="paragraph" w:styleId="TOC9">
    <w:name w:val="toc 9"/>
    <w:basedOn w:val="Normal"/>
    <w:next w:val="Normal"/>
    <w:autoRedefine/>
    <w:uiPriority w:val="99"/>
    <w:semiHidden/>
    <w:rsid w:val="006544C4"/>
    <w:pPr>
      <w:spacing w:after="100"/>
      <w:ind w:left="1920"/>
    </w:pPr>
  </w:style>
  <w:style w:type="paragraph" w:customStyle="1" w:styleId="JuParaChar">
    <w:name w:val="Ju_Para Char"/>
    <w:basedOn w:val="Normal"/>
    <w:link w:val="JuParaCharChar"/>
    <w:uiPriority w:val="99"/>
    <w:rsid w:val="007E78BF"/>
    <w:pPr>
      <w:ind w:firstLine="284"/>
    </w:pPr>
    <w:rPr>
      <w:szCs w:val="20"/>
      <w:lang w:val="it-IT" w:eastAsia="ja-JP"/>
    </w:rPr>
  </w:style>
  <w:style w:type="character" w:customStyle="1" w:styleId="JuParaCharChar">
    <w:name w:val="Ju_Para Char Char"/>
    <w:link w:val="JuParaChar"/>
    <w:uiPriority w:val="99"/>
    <w:locked/>
    <w:rsid w:val="007E78BF"/>
    <w:rPr>
      <w:rFonts w:eastAsia="MS Mincho"/>
      <w:sz w:val="24"/>
    </w:rPr>
  </w:style>
  <w:style w:type="character" w:customStyle="1" w:styleId="JuHHeadChar">
    <w:name w:val="Ju_H_Head Char"/>
    <w:basedOn w:val="DefaultParagraphFont"/>
    <w:link w:val="ECHRTitle1"/>
    <w:uiPriority w:val="99"/>
    <w:locked/>
    <w:rsid w:val="007E78BF"/>
    <w:rPr>
      <w:rFonts w:ascii="Times New Roman" w:eastAsia="MS Mincho" w:hAnsi="Times New Roman" w:cs="Times New Roman"/>
      <w:sz w:val="28"/>
    </w:rPr>
  </w:style>
  <w:style w:type="character" w:customStyle="1" w:styleId="JuHAChar">
    <w:name w:val="Ju_H_A Char"/>
    <w:basedOn w:val="DefaultParagraphFont"/>
    <w:link w:val="ECHRHeading2"/>
    <w:uiPriority w:val="99"/>
    <w:locked/>
    <w:rsid w:val="007E78BF"/>
    <w:rPr>
      <w:rFonts w:ascii="Times New Roman" w:eastAsia="MS Gothic" w:hAnsi="Times New Roman" w:cs="Times New Roman"/>
      <w:b/>
      <w:bCs/>
      <w:sz w:val="26"/>
      <w:szCs w:val="26"/>
    </w:rPr>
  </w:style>
  <w:style w:type="character" w:customStyle="1" w:styleId="JuParaLastChar">
    <w:name w:val="Ju_Para_Last Char"/>
    <w:basedOn w:val="DefaultParagraphFont"/>
    <w:link w:val="JuParaLast"/>
    <w:uiPriority w:val="99"/>
    <w:locked/>
    <w:rsid w:val="007E78BF"/>
    <w:rPr>
      <w:rFonts w:eastAsia="MS Mincho" w:cs="Times New Roman"/>
      <w:sz w:val="24"/>
    </w:rPr>
  </w:style>
  <w:style w:type="character" w:customStyle="1" w:styleId="ECHRParaChar">
    <w:name w:val="ECHR_Para Char"/>
    <w:aliases w:val="Para Char"/>
    <w:basedOn w:val="DefaultParagraphFont"/>
    <w:link w:val="ECHRPara"/>
    <w:uiPriority w:val="99"/>
    <w:locked/>
    <w:rsid w:val="007E78BF"/>
    <w:rPr>
      <w:rFonts w:eastAsia="MS Mincho" w:cs="Times New Roman"/>
      <w:sz w:val="24"/>
    </w:rPr>
  </w:style>
  <w:style w:type="numbering" w:styleId="111111">
    <w:name w:val="Outline List 2"/>
    <w:basedOn w:val="NoList"/>
    <w:uiPriority w:val="99"/>
    <w:semiHidden/>
    <w:unhideWhenUsed/>
    <w:locked/>
    <w:rsid w:val="00C3629E"/>
    <w:pPr>
      <w:numPr>
        <w:numId w:val="32"/>
      </w:numPr>
    </w:pPr>
  </w:style>
  <w:style w:type="numbering" w:styleId="1ai">
    <w:name w:val="Outline List 1"/>
    <w:basedOn w:val="NoList"/>
    <w:uiPriority w:val="99"/>
    <w:semiHidden/>
    <w:unhideWhenUsed/>
    <w:locked/>
    <w:rsid w:val="00C3629E"/>
    <w:pPr>
      <w:numPr>
        <w:numId w:val="33"/>
      </w:numPr>
    </w:pPr>
  </w:style>
  <w:style w:type="numbering" w:styleId="ArticleSection">
    <w:name w:val="Outline List 3"/>
    <w:basedOn w:val="NoList"/>
    <w:uiPriority w:val="99"/>
    <w:semiHidden/>
    <w:unhideWhenUsed/>
    <w:locked/>
    <w:rsid w:val="00C3629E"/>
    <w:pPr>
      <w:numPr>
        <w:numId w:val="34"/>
      </w:numPr>
    </w:pPr>
  </w:style>
</w:styles>
</file>

<file path=word/webSettings.xml><?xml version="1.0" encoding="utf-8"?>
<w:webSettings xmlns:r="http://schemas.openxmlformats.org/officeDocument/2006/relationships" xmlns:w="http://schemas.openxmlformats.org/wordprocessingml/2006/main">
  <w:divs>
    <w:div w:id="124276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udoc.echr.coe.int/sites/eng/Pages/search.asp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hudoc.echr.coe.int/sites/eng/Pages/search.aspx"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doc.echr.coe.int/sites/eng/Pages/search.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hudoc.echr.coe.int/sites/eng/Pages/search.aspx" TargetMode="External"/><Relationship Id="rId4" Type="http://schemas.openxmlformats.org/officeDocument/2006/relationships/webSettings" Target="webSettings.xml"/><Relationship Id="rId9" Type="http://schemas.openxmlformats.org/officeDocument/2006/relationships/hyperlink" Target="http://hudoc.echr.coe.int/sites/eng/Pages/search.aspx"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1783</Words>
  <Characters>10166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keywords/>
  <dc:description/>
  <cp:lastModifiedBy/>
  <cp:revision>2</cp:revision>
  <dcterms:created xsi:type="dcterms:W3CDTF">2014-08-06T10:56:00Z</dcterms:created>
  <dcterms:modified xsi:type="dcterms:W3CDTF">2014-08-06T10:56:00Z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5382/08</vt:lpwstr>
  </property>
  <property fmtid="{D5CDD505-2E9C-101B-9397-08002B2CF9AE}" pid="4" name="CASEID">
    <vt:lpwstr>489527</vt:lpwstr>
  </property>
  <property fmtid="{D5CDD505-2E9C-101B-9397-08002B2CF9AE}" pid="5" name="OrigTemp">
    <vt:lpwstr>French\Documents\DF01 Decisions et Rapports\Reports automation IT ONLY\Décision.dotx</vt:lpwstr>
  </property>
</Properties>
</file>